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4" w:rsidRPr="001E1644" w:rsidRDefault="00AB1C31" w:rsidP="00D13337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  <w:t>Year Two</w:t>
      </w:r>
      <w:r w:rsidR="001E1644" w:rsidRPr="001E1644"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  <w:t xml:space="preserve"> Reading</w:t>
      </w: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AB1C31" w:rsidRPr="00AB1C31" w:rsidRDefault="00AB1C31" w:rsidP="00AB1C31">
      <w:pPr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b/>
          <w:color w:val="333333"/>
          <w:sz w:val="24"/>
          <w:szCs w:val="21"/>
          <w:lang w:eastAsia="en-GB"/>
        </w:rPr>
        <w:t>Word Reading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Continue to apply phonic knowledge and skills as the route to decode words until automatic decoding has become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 xml:space="preserve"> embedded and reading is fluent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accurately by blending the sounds in words that contain the graphemes taught so far, especially recognising a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lternative sounds for graphemes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accurately words of two or more syllables that cont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ain the same graphemes as above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w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ords containing common suffixes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further common exception words, noting unusual correspondences between spelling and sound an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d where these occur in the word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most words quickly and accurately, without overt sounding and blending, when they h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ave been frequently encountered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Read aloud books closely matched to their improving phonic knowledge, sounding out unfamiliar words accurately, automatically and without undue hesi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tation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Re-read these books to build up their fluency and confidence in word reading</w:t>
      </w:r>
    </w:p>
    <w:p w:rsidR="00AB1C31" w:rsidRP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AB1C31" w:rsidRPr="00AB1C31" w:rsidRDefault="00AB1C31" w:rsidP="00AB1C31">
      <w:pPr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b/>
          <w:color w:val="333333"/>
          <w:sz w:val="24"/>
          <w:szCs w:val="21"/>
          <w:lang w:eastAsia="en-GB"/>
        </w:rPr>
        <w:t>Comprehension</w:t>
      </w:r>
    </w:p>
    <w:p w:rsidR="00AB1C31" w:rsidRDefault="00AB1C31" w:rsidP="00AB1C31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Develop pleasure in reading, motivation to read, v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ocabulary and understanding by: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listening to, discussing and expressing views about a wide range of contemporary and classic poetry, stories and non-fiction at a level beyond that at which they can read independently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discussing the sequence of events in books and how items of information are related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becoming increasingly familiar with and retelling a wider range of stories, fairy stories and traditional tales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being introduced to non-fiction books that are structured in different ways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recognising simple recurring literary language in stories and poetry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discussing and clarifying the meanings of words, linking new meanings to known vocabulary</w:t>
      </w:r>
    </w:p>
    <w:p w:rsidR="00AB1C31" w:rsidRPr="00AB1C31" w:rsidRDefault="00AB1C31" w:rsidP="00AB1C31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discussing their favourite words and phrases</w:t>
      </w:r>
    </w:p>
    <w:p w:rsidR="00AB1C31" w:rsidRPr="00AB1C31" w:rsidRDefault="00AB1C31" w:rsidP="0094702B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continuing to build up a repertoire of poems learnt by heart, appreciating these and reciting some</w:t>
      </w:r>
    </w:p>
    <w:p w:rsidR="00D13337" w:rsidRPr="00AB1C31" w:rsidRDefault="00AB1C31" w:rsidP="00AB1C31">
      <w:pPr>
        <w:rPr>
          <w:rFonts w:cstheme="minorHAnsi"/>
        </w:rPr>
      </w:pPr>
      <w:r w:rsidRPr="00AB1C31">
        <w:rPr>
          <w:rFonts w:eastAsia="Times New Roman" w:cstheme="minorHAnsi"/>
          <w:color w:val="333333"/>
          <w:sz w:val="24"/>
          <w:szCs w:val="21"/>
          <w:lang w:eastAsia="en-GB"/>
        </w:rPr>
        <w:t>Understand both the books that they can already read accurately and fluently and those that they listen to by: drawing on what they already know or on background information and vocabulary provided by the teacher</w:t>
      </w:r>
    </w:p>
    <w:p w:rsidR="00A13F12" w:rsidRDefault="00A13F12" w:rsidP="00D13337">
      <w:pPr>
        <w:spacing w:after="0" w:line="240" w:lineRule="auto"/>
        <w:textAlignment w:val="top"/>
        <w:rPr>
          <w:rFonts w:cstheme="minorHAnsi"/>
          <w:b/>
          <w:u w:val="single"/>
        </w:rPr>
      </w:pPr>
    </w:p>
    <w:p w:rsidR="00AB1C31" w:rsidRDefault="00AB1C31">
      <w:pPr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br w:type="page"/>
      </w:r>
    </w:p>
    <w:p w:rsidR="00AB1C31" w:rsidRDefault="00AB1C31" w:rsidP="00AB1C31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lastRenderedPageBreak/>
        <w:t>Year Two Writing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b/>
          <w:color w:val="333333"/>
          <w:sz w:val="24"/>
          <w:szCs w:val="24"/>
          <w:lang w:eastAsia="en-GB"/>
        </w:rPr>
        <w:t>Transcription</w:t>
      </w:r>
    </w:p>
    <w:p w:rsid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Spell by: </w:t>
      </w:r>
    </w:p>
    <w:p w:rsid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segmenting spoken words into phonemes and representing these by graphemes, spelling many correctly</w:t>
      </w:r>
    </w:p>
    <w:p w:rsidR="00AB1C31" w:rsidRPr="00AB1C31" w:rsidRDefault="00AB1C31" w:rsidP="00AB1C31">
      <w:pPr>
        <w:pStyle w:val="ListParagraph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learning new ways of spelling phonemes for which one or more spellings are already known, and learn some words with each spelling, including a few common homophones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learning to spell common exception words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learning to spell more words with contracted forms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learning the possessive apostrophe (singular) [for example, the girl’s book]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distinguishing between homophones and near-homophones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Add suffixes to spell longer words, including –</w:t>
      </w:r>
      <w:proofErr w:type="spellStart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ment</w:t>
      </w:r>
      <w:proofErr w:type="spellEnd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, –ness, –</w:t>
      </w:r>
      <w:proofErr w:type="spellStart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ful</w:t>
      </w:r>
      <w:proofErr w:type="spellEnd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, –less, –</w:t>
      </w:r>
      <w:proofErr w:type="spellStart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ly</w:t>
      </w:r>
      <w:proofErr w:type="spellEnd"/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Write from memory simple sentences dictated by the teacher that include words using the </w:t>
      </w: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GPCs, common exception words and punctuation taught so far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b/>
          <w:color w:val="333333"/>
          <w:sz w:val="24"/>
          <w:szCs w:val="24"/>
          <w:lang w:eastAsia="en-GB"/>
        </w:rPr>
        <w:t>Handwriting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Form lower-case letters of the correct size relative to one another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Start using some of the diagonal and horizontal strokes needed to join letters and understand which letters, when adjacent to one another, are best left </w:t>
      </w:r>
      <w:proofErr w:type="spellStart"/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unjoined</w:t>
      </w:r>
      <w:proofErr w:type="spellEnd"/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Write capital letters and digits of the correct size, orientation and relationship to one another and to lower case letters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Use spacing between words that reflects the size of the letters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b/>
          <w:color w:val="333333"/>
          <w:sz w:val="24"/>
          <w:szCs w:val="24"/>
          <w:lang w:eastAsia="en-GB"/>
        </w:rPr>
        <w:t>Composition</w:t>
      </w:r>
    </w:p>
    <w:p w:rsid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Develop positive attitudes towards and stamina for writing by: </w:t>
      </w:r>
    </w:p>
    <w:p w:rsidR="00AB1C31" w:rsidRPr="00AB1C31" w:rsidRDefault="00AB1C31" w:rsidP="00AB1C31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writing narratives about personal experiences and those of others (real and fictional)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writing about real events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writing poetry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Pr="00AB1C31" w:rsidRDefault="00AB1C31" w:rsidP="00AB1C31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writing for different purposes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Consider what they are going to write before beginning by: </w:t>
      </w:r>
    </w:p>
    <w:p w:rsidR="00AB1C31" w:rsidRPr="00AB1C31" w:rsidRDefault="00AB1C31" w:rsidP="00AB1C31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planning or saying out loud wha</w:t>
      </w: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 they are going to write about, </w:t>
      </w:r>
    </w:p>
    <w:p w:rsidR="00AB1C31" w:rsidRPr="00AB1C31" w:rsidRDefault="00AB1C31" w:rsidP="00AB1C31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writing down ideas and/or key </w:t>
      </w: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words, including new vocabulary,</w:t>
      </w:r>
    </w:p>
    <w:p w:rsidR="00AB1C31" w:rsidRPr="00AB1C31" w:rsidRDefault="00AB1C31" w:rsidP="00AB1C31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B1C31">
        <w:rPr>
          <w:rFonts w:eastAsia="Times New Roman" w:cstheme="minorHAnsi"/>
          <w:color w:val="333333"/>
          <w:sz w:val="24"/>
          <w:szCs w:val="24"/>
          <w:lang w:eastAsia="en-GB"/>
        </w:rPr>
        <w:t>encapsulating what they want to say, sentence by sentence</w:t>
      </w:r>
    </w:p>
    <w:p w:rsidR="00AB1C31" w:rsidRPr="00AB1C31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Default="00AB1C31" w:rsidP="00AB1C31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Make simple additions, revisions and corrections to th</w:t>
      </w: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eir own writing by</w:t>
      </w:r>
      <w:r w:rsidR="00D343D6">
        <w:rPr>
          <w:rFonts w:eastAsia="Times New Roman" w:cstheme="minorHAnsi"/>
          <w:color w:val="333333"/>
          <w:sz w:val="24"/>
          <w:szCs w:val="24"/>
          <w:lang w:eastAsia="en-GB"/>
        </w:rPr>
        <w:t>:</w:t>
      </w:r>
    </w:p>
    <w:p w:rsidR="00D13337" w:rsidRPr="00D343D6" w:rsidRDefault="00AB1C31" w:rsidP="00D343D6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evaluating their writing with the teacher and other pupils</w:t>
      </w:r>
    </w:p>
    <w:p w:rsidR="00D343D6" w:rsidRPr="00D343D6" w:rsidRDefault="00D343D6" w:rsidP="00D343D6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re-reading to check that their writing makes sense and that verbs to indicate time are used correctly and consistently, including verbs in the continuous form</w:t>
      </w:r>
    </w:p>
    <w:p w:rsidR="00D343D6" w:rsidRPr="00D343D6" w:rsidRDefault="00D343D6" w:rsidP="00D343D6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proof-reading to check for errors in spelling, grammar and punctuation [for example, ends of sentences punctuated correctly]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Read aloud what they have written with appropriate intonation to make the meaning clear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b/>
          <w:color w:val="333333"/>
          <w:sz w:val="24"/>
          <w:szCs w:val="24"/>
          <w:lang w:eastAsia="en-GB"/>
        </w:rPr>
        <w:t>Vocabulary, grammar and punctuation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Use</w:t>
      </w: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full stops, capital letters, exclamation marks, question marks, commas for lists and apostrophes for contracted forms and the possessive (singular)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Learn how to use: </w:t>
      </w:r>
    </w:p>
    <w:p w:rsidR="00D343D6" w:rsidRPr="00D343D6" w:rsidRDefault="00D343D6" w:rsidP="00D343D6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sentences with different forms: statement, question, exclamation, command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expanded noun phrases to describe and specify [for example, the blue butterfly]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the present and past tenses correctly and consistently including the progressive form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subordination (using when, if, that, or because) and co-ordination (using or, and, or but)</w:t>
      </w:r>
    </w:p>
    <w:p w:rsidR="00D343D6" w:rsidRPr="00D343D6" w:rsidRDefault="00D343D6" w:rsidP="00D343D6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343D6" w:rsidRPr="00D343D6" w:rsidRDefault="00D343D6" w:rsidP="00D343D6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343D6">
        <w:rPr>
          <w:rFonts w:eastAsia="Times New Roman" w:cstheme="minorHAnsi"/>
          <w:color w:val="333333"/>
          <w:sz w:val="24"/>
          <w:szCs w:val="24"/>
          <w:lang w:eastAsia="en-GB"/>
        </w:rPr>
        <w:t>some features of written Standard English</w:t>
      </w:r>
    </w:p>
    <w:p w:rsidR="001E1644" w:rsidRPr="001E1644" w:rsidRDefault="001E1644" w:rsidP="001E164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D343D6" w:rsidRDefault="00D343D6" w:rsidP="00D343D6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Year Two Maths</w:t>
      </w:r>
    </w:p>
    <w:p w:rsidR="00D343D6" w:rsidRPr="00D343D6" w:rsidRDefault="00D343D6" w:rsidP="00D343D6">
      <w:pPr>
        <w:rPr>
          <w:rFonts w:cstheme="minorHAnsi"/>
          <w:b/>
          <w:sz w:val="24"/>
        </w:rPr>
      </w:pPr>
      <w:r w:rsidRPr="00D343D6">
        <w:rPr>
          <w:rFonts w:cstheme="minorHAnsi"/>
          <w:b/>
          <w:sz w:val="24"/>
        </w:rPr>
        <w:t>Number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Recall and use multiplication and division facts for the 2, 5 and 10 multiplication tables, including r</w:t>
      </w:r>
      <w:r>
        <w:rPr>
          <w:rFonts w:cstheme="minorHAnsi"/>
          <w:sz w:val="24"/>
        </w:rPr>
        <w:t>ecognising odd and even numbers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Calculate mathematical statements for multiplication and division within the multiplication tables and write them using the multiplication (×), di</w:t>
      </w:r>
      <w:r>
        <w:rPr>
          <w:rFonts w:cstheme="minorHAnsi"/>
          <w:sz w:val="24"/>
        </w:rPr>
        <w:t>vision (÷) and equals (=) signs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 xml:space="preserve">Show that multiplication of two numbers can be done in any order (commutative) and division </w:t>
      </w:r>
      <w:r>
        <w:rPr>
          <w:rFonts w:cstheme="minorHAnsi"/>
          <w:sz w:val="24"/>
        </w:rPr>
        <w:t>of one number by another cannot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Solve problems involving multiplication and division, using materials, arrays, repeated addition, mental methods, and multiplication and division facts,</w:t>
      </w:r>
      <w:r>
        <w:rPr>
          <w:rFonts w:cstheme="minorHAnsi"/>
          <w:sz w:val="24"/>
        </w:rPr>
        <w:t xml:space="preserve"> including problems in contexts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Recognise, find, name and write fractions 1/3, 1/4, 2/4 and 3/4 of a length, sh</w:t>
      </w:r>
      <w:r>
        <w:rPr>
          <w:rFonts w:cstheme="minorHAnsi"/>
          <w:sz w:val="24"/>
        </w:rPr>
        <w:t xml:space="preserve">ape, </w:t>
      </w:r>
      <w:proofErr w:type="gramStart"/>
      <w:r>
        <w:rPr>
          <w:rFonts w:cstheme="minorHAnsi"/>
          <w:sz w:val="24"/>
        </w:rPr>
        <w:t>set</w:t>
      </w:r>
      <w:proofErr w:type="gramEnd"/>
      <w:r>
        <w:rPr>
          <w:rFonts w:cstheme="minorHAnsi"/>
          <w:sz w:val="24"/>
        </w:rPr>
        <w:t xml:space="preserve"> of objects or quantity</w:t>
      </w:r>
    </w:p>
    <w:p w:rsidR="00D343D6" w:rsidRPr="00D343D6" w:rsidRDefault="00D343D6" w:rsidP="00D343D6">
      <w:pPr>
        <w:rPr>
          <w:rFonts w:cstheme="minorHAnsi"/>
          <w:sz w:val="24"/>
        </w:rPr>
      </w:pPr>
      <w:r>
        <w:rPr>
          <w:rFonts w:cstheme="minorHAnsi"/>
          <w:sz w:val="24"/>
        </w:rPr>
        <w:t>Write simple fractions for ex</w:t>
      </w:r>
      <w:r w:rsidRPr="00D343D6">
        <w:rPr>
          <w:rFonts w:cstheme="minorHAnsi"/>
          <w:sz w:val="24"/>
        </w:rPr>
        <w:t xml:space="preserve">ample, 1/2 of 6 = 3 and recognise </w:t>
      </w:r>
      <w:r>
        <w:rPr>
          <w:rFonts w:cstheme="minorHAnsi"/>
          <w:sz w:val="24"/>
        </w:rPr>
        <w:t>the equivalence of 2/4 and 1/2.</w:t>
      </w:r>
    </w:p>
    <w:p w:rsidR="00D343D6" w:rsidRDefault="00D343D6" w:rsidP="00D343D6">
      <w:pPr>
        <w:rPr>
          <w:rFonts w:cstheme="minorHAnsi"/>
          <w:b/>
          <w:sz w:val="24"/>
        </w:rPr>
      </w:pPr>
    </w:p>
    <w:p w:rsidR="00D343D6" w:rsidRDefault="00D343D6" w:rsidP="00D343D6">
      <w:pPr>
        <w:rPr>
          <w:rFonts w:cstheme="minorHAnsi"/>
          <w:b/>
          <w:sz w:val="24"/>
        </w:rPr>
      </w:pPr>
    </w:p>
    <w:p w:rsidR="00D343D6" w:rsidRPr="00D343D6" w:rsidRDefault="00D343D6" w:rsidP="00D343D6">
      <w:pPr>
        <w:rPr>
          <w:rFonts w:cstheme="minorHAnsi"/>
          <w:b/>
          <w:sz w:val="24"/>
        </w:rPr>
      </w:pPr>
      <w:r w:rsidRPr="00D343D6">
        <w:rPr>
          <w:rFonts w:cstheme="minorHAnsi"/>
          <w:b/>
          <w:sz w:val="24"/>
        </w:rPr>
        <w:t>Measurement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Choose and use appropriate standard units to estimate and measure length/height in any direction (m/cm); mass (kg/g); temperature (°C); capacity (litres/ml) to the nearest appropriate unit, using rulers, scales, the</w:t>
      </w:r>
      <w:r>
        <w:rPr>
          <w:rFonts w:cstheme="minorHAnsi"/>
          <w:sz w:val="24"/>
        </w:rPr>
        <w:t>rmometers and measuring vessels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Compare and order lengths, mass, volume/capacity and reco</w:t>
      </w:r>
      <w:r>
        <w:rPr>
          <w:rFonts w:cstheme="minorHAnsi"/>
          <w:sz w:val="24"/>
        </w:rPr>
        <w:t>rd the results using &gt;, &lt; and =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Recognise and use symbols for pounds (£) and pence (p); combine amo</w:t>
      </w:r>
      <w:r>
        <w:rPr>
          <w:rFonts w:cstheme="minorHAnsi"/>
          <w:sz w:val="24"/>
        </w:rPr>
        <w:t>unts to make a particular value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 xml:space="preserve">Find different combinations of coins that </w:t>
      </w:r>
      <w:r>
        <w:rPr>
          <w:rFonts w:cstheme="minorHAnsi"/>
          <w:sz w:val="24"/>
        </w:rPr>
        <w:t>equal the same amounts of money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Solve simple problems in a practical context involving addition and subtraction of money of the sam</w:t>
      </w:r>
      <w:r>
        <w:rPr>
          <w:rFonts w:cstheme="minorHAnsi"/>
          <w:sz w:val="24"/>
        </w:rPr>
        <w:t>e unit, including giving change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Compare and seq</w:t>
      </w:r>
      <w:r>
        <w:rPr>
          <w:rFonts w:cstheme="minorHAnsi"/>
          <w:sz w:val="24"/>
        </w:rPr>
        <w:t>uence intervals of time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Tell and write the time to five minutes, including quarter past/to the hour and draw the hands on a</w:t>
      </w:r>
      <w:r>
        <w:rPr>
          <w:rFonts w:cstheme="minorHAnsi"/>
          <w:sz w:val="24"/>
        </w:rPr>
        <w:t xml:space="preserve"> clock face to show these times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Know the number of minutes in an hour a</w:t>
      </w:r>
      <w:r>
        <w:rPr>
          <w:rFonts w:cstheme="minorHAnsi"/>
          <w:sz w:val="24"/>
        </w:rPr>
        <w:t>nd the number of hours in a day</w:t>
      </w:r>
    </w:p>
    <w:p w:rsidR="00D343D6" w:rsidRDefault="00D343D6" w:rsidP="00D343D6">
      <w:pPr>
        <w:rPr>
          <w:rFonts w:cstheme="minorHAnsi"/>
          <w:b/>
          <w:sz w:val="24"/>
        </w:rPr>
      </w:pPr>
    </w:p>
    <w:p w:rsidR="00D343D6" w:rsidRPr="00D343D6" w:rsidRDefault="00D343D6" w:rsidP="00D343D6">
      <w:pPr>
        <w:rPr>
          <w:rFonts w:cstheme="minorHAnsi"/>
          <w:b/>
          <w:sz w:val="24"/>
        </w:rPr>
      </w:pPr>
      <w:r w:rsidRPr="00D343D6">
        <w:rPr>
          <w:rFonts w:cstheme="minorHAnsi"/>
          <w:b/>
          <w:sz w:val="24"/>
        </w:rPr>
        <w:t>Geometry – properties of shapes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Identify and describe the properties of 2-D</w:t>
      </w:r>
      <w:r>
        <w:rPr>
          <w:rFonts w:cstheme="minorHAnsi"/>
          <w:sz w:val="24"/>
        </w:rPr>
        <w:t xml:space="preserve"> and 3-D</w:t>
      </w:r>
      <w:r w:rsidRPr="00D343D6">
        <w:rPr>
          <w:rFonts w:cstheme="minorHAnsi"/>
          <w:sz w:val="24"/>
        </w:rPr>
        <w:t xml:space="preserve"> shapes, including the number of sides</w:t>
      </w:r>
      <w:r>
        <w:rPr>
          <w:rFonts w:cstheme="minorHAnsi"/>
          <w:sz w:val="24"/>
        </w:rPr>
        <w:t>/edges/vertices/faces</w:t>
      </w:r>
      <w:r w:rsidRPr="00D343D6">
        <w:rPr>
          <w:rFonts w:cstheme="minorHAnsi"/>
          <w:sz w:val="24"/>
        </w:rPr>
        <w:t xml:space="preserve"> and line symmetry in a vertical line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Identify 2-D shapes on the surface of 3-D shapes [for example, a circle on a cylind</w:t>
      </w:r>
      <w:r>
        <w:rPr>
          <w:rFonts w:cstheme="minorHAnsi"/>
          <w:sz w:val="24"/>
        </w:rPr>
        <w:t>er and a triangle on a pyramid]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 xml:space="preserve">Compare and sort common 2-D and </w:t>
      </w:r>
      <w:r>
        <w:rPr>
          <w:rFonts w:cstheme="minorHAnsi"/>
          <w:sz w:val="24"/>
        </w:rPr>
        <w:t>3-D shapes and everyday objects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Order and arrange combinations of mathematical ob</w:t>
      </w:r>
      <w:r>
        <w:rPr>
          <w:rFonts w:cstheme="minorHAnsi"/>
          <w:sz w:val="24"/>
        </w:rPr>
        <w:t>jects in patterns and sequences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Use mathematical vocabulary to describe position, direction and movement, including movement in a straight line and distinguishing between rotation as a turn and in terms of right angles for quarter, half and three-quarter turns</w:t>
      </w:r>
      <w:r>
        <w:rPr>
          <w:rFonts w:cstheme="minorHAnsi"/>
          <w:sz w:val="24"/>
        </w:rPr>
        <w:t xml:space="preserve"> (clockwise and anti-clockwise)</w:t>
      </w:r>
    </w:p>
    <w:p w:rsidR="00D343D6" w:rsidRPr="00D343D6" w:rsidRDefault="00D343D6" w:rsidP="00D343D6">
      <w:pPr>
        <w:rPr>
          <w:rFonts w:cstheme="minorHAnsi"/>
          <w:b/>
          <w:sz w:val="24"/>
          <w:u w:val="single"/>
        </w:rPr>
      </w:pPr>
      <w:r w:rsidRPr="00D343D6">
        <w:rPr>
          <w:rFonts w:cstheme="minorHAnsi"/>
          <w:b/>
          <w:sz w:val="24"/>
          <w:u w:val="single"/>
        </w:rPr>
        <w:t>Statistics</w:t>
      </w:r>
    </w:p>
    <w:p w:rsidR="00D343D6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Interpret and construct simple pictograms, tally charts, b</w:t>
      </w:r>
      <w:r>
        <w:rPr>
          <w:rFonts w:cstheme="minorHAnsi"/>
          <w:sz w:val="24"/>
        </w:rPr>
        <w:t>lock diagrams and simple tables</w:t>
      </w:r>
    </w:p>
    <w:p w:rsidR="00D13337" w:rsidRPr="00D343D6" w:rsidRDefault="00D343D6" w:rsidP="00D343D6">
      <w:pPr>
        <w:rPr>
          <w:rFonts w:cstheme="minorHAnsi"/>
          <w:sz w:val="24"/>
        </w:rPr>
      </w:pPr>
      <w:r w:rsidRPr="00D343D6">
        <w:rPr>
          <w:rFonts w:cstheme="minorHAnsi"/>
          <w:sz w:val="24"/>
        </w:rPr>
        <w:t>Ask and answer simple questions by counting the number of objects in each category and sorting the categories by quantity</w:t>
      </w:r>
      <w:r>
        <w:rPr>
          <w:rFonts w:cstheme="minorHAnsi"/>
          <w:sz w:val="24"/>
        </w:rPr>
        <w:t>, totalling and comparing data</w:t>
      </w:r>
      <w:bookmarkStart w:id="0" w:name="_GoBack"/>
      <w:bookmarkEnd w:id="0"/>
    </w:p>
    <w:sectPr w:rsidR="00D13337" w:rsidRPr="00D343D6" w:rsidSect="00D13337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7" w:rsidRDefault="00D13337" w:rsidP="00D13337">
      <w:pPr>
        <w:spacing w:after="0" w:line="240" w:lineRule="auto"/>
      </w:pPr>
      <w:r>
        <w:separator/>
      </w:r>
    </w:p>
  </w:endnote>
  <w:end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7" w:rsidRDefault="00D13337" w:rsidP="00D13337">
      <w:pPr>
        <w:spacing w:after="0" w:line="240" w:lineRule="auto"/>
      </w:pPr>
      <w:r>
        <w:separator/>
      </w:r>
    </w:p>
  </w:footnote>
  <w:foot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37" w:rsidRPr="00A13F12" w:rsidRDefault="00D13337" w:rsidP="00D13337">
    <w:pPr>
      <w:rPr>
        <w:b/>
        <w:sz w:val="32"/>
        <w:u w:val="single"/>
      </w:rPr>
    </w:pPr>
    <w:r w:rsidRPr="00A13F12">
      <w:rPr>
        <w:b/>
        <w:sz w:val="32"/>
        <w:u w:val="single"/>
      </w:rPr>
      <w:t xml:space="preserve">What will my child learn this year? </w:t>
    </w:r>
  </w:p>
  <w:p w:rsidR="00D13337" w:rsidRDefault="00D1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DBB"/>
    <w:multiLevelType w:val="hybridMultilevel"/>
    <w:tmpl w:val="E666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7F6"/>
    <w:multiLevelType w:val="hybridMultilevel"/>
    <w:tmpl w:val="D458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C87"/>
    <w:multiLevelType w:val="hybridMultilevel"/>
    <w:tmpl w:val="3AD0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52C"/>
    <w:multiLevelType w:val="hybridMultilevel"/>
    <w:tmpl w:val="C8DC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7E2"/>
    <w:multiLevelType w:val="hybridMultilevel"/>
    <w:tmpl w:val="898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10E5"/>
    <w:multiLevelType w:val="hybridMultilevel"/>
    <w:tmpl w:val="A266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5DCD"/>
    <w:multiLevelType w:val="hybridMultilevel"/>
    <w:tmpl w:val="AF00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3706"/>
    <w:multiLevelType w:val="hybridMultilevel"/>
    <w:tmpl w:val="3F6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869A8"/>
    <w:multiLevelType w:val="hybridMultilevel"/>
    <w:tmpl w:val="2D52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B3D46"/>
    <w:multiLevelType w:val="hybridMultilevel"/>
    <w:tmpl w:val="D394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66D20"/>
    <w:multiLevelType w:val="hybridMultilevel"/>
    <w:tmpl w:val="47CC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7"/>
    <w:rsid w:val="001E1644"/>
    <w:rsid w:val="002A0DCD"/>
    <w:rsid w:val="00745678"/>
    <w:rsid w:val="00A13F12"/>
    <w:rsid w:val="00AB1C31"/>
    <w:rsid w:val="00D13337"/>
    <w:rsid w:val="00D343D6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586E"/>
  <w15:chartTrackingRefBased/>
  <w15:docId w15:val="{36E8F00F-12A2-4F9A-850B-A60353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37"/>
  </w:style>
  <w:style w:type="paragraph" w:styleId="Footer">
    <w:name w:val="footer"/>
    <w:basedOn w:val="Normal"/>
    <w:link w:val="Foot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37"/>
  </w:style>
  <w:style w:type="paragraph" w:styleId="ListParagraph">
    <w:name w:val="List Paragraph"/>
    <w:basedOn w:val="Normal"/>
    <w:uiPriority w:val="34"/>
    <w:qFormat/>
    <w:rsid w:val="00D1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3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38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42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22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98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653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935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54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462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1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9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614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09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05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8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9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0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27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571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12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2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33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2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02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138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06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49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0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447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197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52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9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05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8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2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16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800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20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45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8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34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500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2019-10-30T08:35:00Z</dcterms:created>
  <dcterms:modified xsi:type="dcterms:W3CDTF">2019-10-30T08:35:00Z</dcterms:modified>
</cp:coreProperties>
</file>