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7BB1F" w14:textId="1E8BD423" w:rsidR="00EC6B93" w:rsidRPr="007E2FFB" w:rsidRDefault="00E7066F" w:rsidP="00E9768E">
      <w:pPr>
        <w:jc w:val="center"/>
        <w:rPr>
          <w:b/>
          <w:sz w:val="48"/>
          <w:szCs w:val="48"/>
        </w:rPr>
      </w:pPr>
      <w:r>
        <w:rPr>
          <w:b/>
          <w:noProof/>
          <w:sz w:val="48"/>
          <w:szCs w:val="48"/>
          <w:lang w:eastAsia="en-GB"/>
        </w:rPr>
        <w:drawing>
          <wp:anchor distT="0" distB="0" distL="114300" distR="114300" simplePos="0" relativeHeight="251658240" behindDoc="0" locked="0" layoutInCell="1" allowOverlap="1" wp14:anchorId="18A77E7C" wp14:editId="2D3C909C">
            <wp:simplePos x="0" y="0"/>
            <wp:positionH relativeFrom="column">
              <wp:posOffset>-638175</wp:posOffset>
            </wp:positionH>
            <wp:positionV relativeFrom="paragraph">
              <wp:posOffset>-746760</wp:posOffset>
            </wp:positionV>
            <wp:extent cx="3481705" cy="74676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LT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81705" cy="746760"/>
                    </a:xfrm>
                    <a:prstGeom prst="rect">
                      <a:avLst/>
                    </a:prstGeom>
                  </pic:spPr>
                </pic:pic>
              </a:graphicData>
            </a:graphic>
          </wp:anchor>
        </w:drawing>
      </w:r>
      <w:r>
        <w:rPr>
          <w:b/>
          <w:sz w:val="48"/>
          <w:szCs w:val="48"/>
        </w:rPr>
        <w:t>Covid Universal Catch-up Funding</w:t>
      </w:r>
      <w:r w:rsidR="00A84544">
        <w:rPr>
          <w:b/>
          <w:sz w:val="48"/>
          <w:szCs w:val="48"/>
        </w:rPr>
        <w:t xml:space="preserve"> </w:t>
      </w:r>
      <w:r>
        <w:rPr>
          <w:b/>
          <w:sz w:val="48"/>
          <w:szCs w:val="48"/>
        </w:rPr>
        <w:t xml:space="preserve">Strategy </w:t>
      </w:r>
      <w:r w:rsidR="00EC6B93">
        <w:rPr>
          <w:b/>
          <w:sz w:val="48"/>
          <w:szCs w:val="48"/>
        </w:rPr>
        <w:t>2020-21</w:t>
      </w:r>
    </w:p>
    <w:p w14:paraId="71C26BED" w14:textId="77777777" w:rsidR="000575A0" w:rsidRPr="009B083F" w:rsidRDefault="000575A0">
      <w:pPr>
        <w:rPr>
          <w:rFonts w:eastAsia="Arial" w:cstheme="minorHAnsi"/>
          <w:sz w:val="24"/>
          <w:szCs w:val="24"/>
        </w:rPr>
      </w:pPr>
    </w:p>
    <w:tbl>
      <w:tblPr>
        <w:tblStyle w:val="TableGrid"/>
        <w:tblW w:w="15026" w:type="dxa"/>
        <w:tblInd w:w="-714" w:type="dxa"/>
        <w:tblLook w:val="04A0" w:firstRow="1" w:lastRow="0" w:firstColumn="1" w:lastColumn="0" w:noHBand="0" w:noVBand="1"/>
      </w:tblPr>
      <w:tblGrid>
        <w:gridCol w:w="2290"/>
        <w:gridCol w:w="1174"/>
        <w:gridCol w:w="2368"/>
        <w:gridCol w:w="1848"/>
        <w:gridCol w:w="4216"/>
        <w:gridCol w:w="3130"/>
      </w:tblGrid>
      <w:tr w:rsidR="009B083F" w:rsidRPr="00A35579" w14:paraId="5C323288" w14:textId="77777777" w:rsidTr="00E9768E">
        <w:tc>
          <w:tcPr>
            <w:tcW w:w="15026" w:type="dxa"/>
            <w:gridSpan w:val="6"/>
            <w:shd w:val="clear" w:color="auto" w:fill="D9D9D9" w:themeFill="background1" w:themeFillShade="D9"/>
            <w:tcMar>
              <w:top w:w="57" w:type="dxa"/>
              <w:bottom w:w="57" w:type="dxa"/>
            </w:tcMar>
          </w:tcPr>
          <w:p w14:paraId="4AB350DE" w14:textId="77777777" w:rsidR="009B083F" w:rsidRPr="00A84544" w:rsidRDefault="009B083F" w:rsidP="00A84544">
            <w:pPr>
              <w:rPr>
                <w:rFonts w:cstheme="minorHAnsi"/>
                <w:b/>
              </w:rPr>
            </w:pPr>
            <w:r w:rsidRPr="00A84544">
              <w:rPr>
                <w:rFonts w:cstheme="minorHAnsi"/>
                <w:b/>
              </w:rPr>
              <w:t>Summary information</w:t>
            </w:r>
            <w:r w:rsidR="008D0CC0" w:rsidRPr="00A84544">
              <w:rPr>
                <w:rFonts w:cstheme="minorHAnsi"/>
                <w:b/>
              </w:rPr>
              <w:t xml:space="preserve"> ‘Catch up’ Grant </w:t>
            </w:r>
          </w:p>
        </w:tc>
      </w:tr>
      <w:tr w:rsidR="009B083F" w:rsidRPr="00A35579" w14:paraId="3699B6FE" w14:textId="77777777" w:rsidTr="00E9768E">
        <w:tc>
          <w:tcPr>
            <w:tcW w:w="2290" w:type="dxa"/>
            <w:tcMar>
              <w:top w:w="57" w:type="dxa"/>
              <w:bottom w:w="57" w:type="dxa"/>
            </w:tcMar>
          </w:tcPr>
          <w:p w14:paraId="0CC97C1A" w14:textId="77777777" w:rsidR="009B083F" w:rsidRPr="00A35579" w:rsidRDefault="009B083F" w:rsidP="009B083F">
            <w:pPr>
              <w:rPr>
                <w:rFonts w:cstheme="minorHAnsi"/>
                <w:b/>
              </w:rPr>
            </w:pPr>
            <w:r>
              <w:rPr>
                <w:rFonts w:cstheme="minorHAnsi"/>
                <w:b/>
              </w:rPr>
              <w:t>Academy</w:t>
            </w:r>
          </w:p>
        </w:tc>
        <w:tc>
          <w:tcPr>
            <w:tcW w:w="12736" w:type="dxa"/>
            <w:gridSpan w:val="5"/>
            <w:tcMar>
              <w:top w:w="57" w:type="dxa"/>
              <w:bottom w:w="57" w:type="dxa"/>
            </w:tcMar>
          </w:tcPr>
          <w:p w14:paraId="28AAAC1E" w14:textId="6B53B212" w:rsidR="009B083F" w:rsidRPr="00A35579" w:rsidRDefault="005522E1" w:rsidP="009B083F">
            <w:pPr>
              <w:rPr>
                <w:rFonts w:cstheme="minorHAnsi"/>
              </w:rPr>
            </w:pPr>
            <w:r>
              <w:rPr>
                <w:rFonts w:cstheme="minorHAnsi"/>
              </w:rPr>
              <w:t>Fowey Primary School</w:t>
            </w:r>
          </w:p>
        </w:tc>
      </w:tr>
      <w:tr w:rsidR="009B083F" w:rsidRPr="00A35579" w14:paraId="0968A950" w14:textId="77777777" w:rsidTr="00E9768E">
        <w:tc>
          <w:tcPr>
            <w:tcW w:w="2290" w:type="dxa"/>
            <w:tcMar>
              <w:top w:w="57" w:type="dxa"/>
              <w:bottom w:w="57" w:type="dxa"/>
            </w:tcMar>
          </w:tcPr>
          <w:p w14:paraId="420DFBAD" w14:textId="77777777" w:rsidR="009B083F" w:rsidRPr="00A35579" w:rsidRDefault="009B083F" w:rsidP="009B083F">
            <w:pPr>
              <w:rPr>
                <w:rFonts w:cstheme="minorHAnsi"/>
                <w:b/>
              </w:rPr>
            </w:pPr>
            <w:r w:rsidRPr="00A35579">
              <w:rPr>
                <w:rFonts w:cstheme="minorHAnsi"/>
                <w:b/>
              </w:rPr>
              <w:t>Academic Year</w:t>
            </w:r>
          </w:p>
        </w:tc>
        <w:tc>
          <w:tcPr>
            <w:tcW w:w="1174" w:type="dxa"/>
            <w:tcMar>
              <w:top w:w="57" w:type="dxa"/>
              <w:bottom w:w="57" w:type="dxa"/>
            </w:tcMar>
          </w:tcPr>
          <w:p w14:paraId="2D7CE7AD" w14:textId="77777777" w:rsidR="009B083F" w:rsidRPr="00A35579" w:rsidRDefault="008D0CC0" w:rsidP="009B083F">
            <w:pPr>
              <w:rPr>
                <w:rFonts w:cstheme="minorHAnsi"/>
              </w:rPr>
            </w:pPr>
            <w:r>
              <w:rPr>
                <w:rFonts w:cstheme="minorHAnsi"/>
              </w:rPr>
              <w:t>2020-21</w:t>
            </w:r>
          </w:p>
        </w:tc>
        <w:tc>
          <w:tcPr>
            <w:tcW w:w="2368" w:type="dxa"/>
          </w:tcPr>
          <w:p w14:paraId="2BD0AACB" w14:textId="77777777" w:rsidR="009B083F" w:rsidRPr="00A35579" w:rsidRDefault="008D0CC0" w:rsidP="009B083F">
            <w:pPr>
              <w:rPr>
                <w:rFonts w:cstheme="minorHAnsi"/>
              </w:rPr>
            </w:pPr>
            <w:r>
              <w:rPr>
                <w:rFonts w:cstheme="minorHAnsi"/>
                <w:b/>
              </w:rPr>
              <w:t>Total Catch up</w:t>
            </w:r>
            <w:r w:rsidR="009B083F" w:rsidRPr="00A35579">
              <w:rPr>
                <w:rFonts w:cstheme="minorHAnsi"/>
                <w:b/>
              </w:rPr>
              <w:t xml:space="preserve"> budget</w:t>
            </w:r>
          </w:p>
        </w:tc>
        <w:tc>
          <w:tcPr>
            <w:tcW w:w="1848" w:type="dxa"/>
          </w:tcPr>
          <w:p w14:paraId="7F350A81" w14:textId="432D3754" w:rsidR="009B083F" w:rsidRPr="00A35579" w:rsidRDefault="005C3DE4" w:rsidP="009B083F">
            <w:pPr>
              <w:rPr>
                <w:rFonts w:cstheme="minorHAnsi"/>
              </w:rPr>
            </w:pPr>
            <w:r>
              <w:rPr>
                <w:rFonts w:cstheme="minorHAnsi"/>
              </w:rPr>
              <w:t>£</w:t>
            </w:r>
            <w:r w:rsidR="005522E1">
              <w:rPr>
                <w:rFonts w:cstheme="minorHAnsi"/>
              </w:rPr>
              <w:t>11,360</w:t>
            </w:r>
          </w:p>
        </w:tc>
        <w:tc>
          <w:tcPr>
            <w:tcW w:w="4216" w:type="dxa"/>
          </w:tcPr>
          <w:p w14:paraId="30E0F21F" w14:textId="77777777" w:rsidR="009B083F" w:rsidRPr="00A35579" w:rsidRDefault="008D0CC0" w:rsidP="009B083F">
            <w:pPr>
              <w:rPr>
                <w:rFonts w:cstheme="minorHAnsi"/>
              </w:rPr>
            </w:pPr>
            <w:r>
              <w:rPr>
                <w:rFonts w:cstheme="minorHAnsi"/>
                <w:b/>
              </w:rPr>
              <w:t>Number of pupils</w:t>
            </w:r>
          </w:p>
        </w:tc>
        <w:tc>
          <w:tcPr>
            <w:tcW w:w="3130" w:type="dxa"/>
          </w:tcPr>
          <w:p w14:paraId="40B56175" w14:textId="4960D1C0" w:rsidR="009B083F" w:rsidRPr="00A35579" w:rsidRDefault="005C3DE4" w:rsidP="009B083F">
            <w:pPr>
              <w:rPr>
                <w:rFonts w:cstheme="minorHAnsi"/>
              </w:rPr>
            </w:pPr>
            <w:r>
              <w:rPr>
                <w:rFonts w:cstheme="minorHAnsi"/>
              </w:rPr>
              <w:t>142</w:t>
            </w:r>
          </w:p>
        </w:tc>
      </w:tr>
    </w:tbl>
    <w:p w14:paraId="0F341372" w14:textId="77777777" w:rsidR="007A6DC7" w:rsidRDefault="007A6DC7">
      <w:pPr>
        <w:rPr>
          <w:b/>
          <w:sz w:val="24"/>
          <w:szCs w:val="24"/>
        </w:rPr>
      </w:pPr>
    </w:p>
    <w:tbl>
      <w:tblPr>
        <w:tblStyle w:val="TableGrid"/>
        <w:tblW w:w="15026" w:type="dxa"/>
        <w:tblInd w:w="-714" w:type="dxa"/>
        <w:tblLook w:val="04A0" w:firstRow="1" w:lastRow="0" w:firstColumn="1" w:lastColumn="0" w:noHBand="0" w:noVBand="1"/>
      </w:tblPr>
      <w:tblGrid>
        <w:gridCol w:w="4111"/>
        <w:gridCol w:w="10915"/>
      </w:tblGrid>
      <w:tr w:rsidR="00A84544" w:rsidRPr="00A35579" w14:paraId="6DE2C349" w14:textId="77777777" w:rsidTr="00E9768E">
        <w:tc>
          <w:tcPr>
            <w:tcW w:w="15026" w:type="dxa"/>
            <w:gridSpan w:val="2"/>
            <w:shd w:val="clear" w:color="auto" w:fill="D9D9D9" w:themeFill="background1" w:themeFillShade="D9"/>
            <w:tcMar>
              <w:top w:w="57" w:type="dxa"/>
              <w:bottom w:w="57" w:type="dxa"/>
            </w:tcMar>
          </w:tcPr>
          <w:p w14:paraId="5BDAA46D" w14:textId="77777777" w:rsidR="00A84544" w:rsidRPr="00A84544" w:rsidRDefault="00A84544" w:rsidP="00A84544">
            <w:pPr>
              <w:rPr>
                <w:b/>
              </w:rPr>
            </w:pPr>
            <w:r w:rsidRPr="00A84544">
              <w:rPr>
                <w:b/>
              </w:rPr>
              <w:t>SECTION O</w:t>
            </w:r>
            <w:r>
              <w:rPr>
                <w:b/>
              </w:rPr>
              <w:t>NE</w:t>
            </w:r>
            <w:r w:rsidRPr="00A84544">
              <w:rPr>
                <w:b/>
              </w:rPr>
              <w:t>: Initial Evaluations and Summary</w:t>
            </w:r>
          </w:p>
        </w:tc>
      </w:tr>
      <w:tr w:rsidR="00A84544" w:rsidRPr="00A35579" w14:paraId="2BD63E66" w14:textId="77777777" w:rsidTr="00DD2829">
        <w:trPr>
          <w:trHeight w:val="1440"/>
        </w:trPr>
        <w:tc>
          <w:tcPr>
            <w:tcW w:w="4111" w:type="dxa"/>
            <w:shd w:val="clear" w:color="auto" w:fill="auto"/>
            <w:tcMar>
              <w:top w:w="57" w:type="dxa"/>
              <w:bottom w:w="57" w:type="dxa"/>
            </w:tcMar>
          </w:tcPr>
          <w:p w14:paraId="2F6AB19F" w14:textId="77777777" w:rsidR="00A84544" w:rsidRPr="00A84544" w:rsidRDefault="00A84544" w:rsidP="00A84544">
            <w:pPr>
              <w:rPr>
                <w:b/>
              </w:rPr>
            </w:pPr>
            <w:r w:rsidRPr="00A84544">
              <w:rPr>
                <w:b/>
              </w:rPr>
              <w:t xml:space="preserve">Initial Evaluation Tools used </w:t>
            </w:r>
          </w:p>
          <w:p w14:paraId="2B2CDC08" w14:textId="77777777" w:rsidR="00A84544" w:rsidRPr="00A84544" w:rsidRDefault="00A84544" w:rsidP="00A84544">
            <w:pPr>
              <w:rPr>
                <w:b/>
              </w:rPr>
            </w:pPr>
          </w:p>
        </w:tc>
        <w:tc>
          <w:tcPr>
            <w:tcW w:w="10915" w:type="dxa"/>
            <w:shd w:val="clear" w:color="auto" w:fill="auto"/>
          </w:tcPr>
          <w:p w14:paraId="3237F72C" w14:textId="77777777" w:rsidR="005522E1" w:rsidRPr="005522E1" w:rsidRDefault="005522E1" w:rsidP="00C5009C">
            <w:r w:rsidRPr="005522E1">
              <w:t>Parental questionnaire (July 2020)</w:t>
            </w:r>
          </w:p>
          <w:p w14:paraId="7018F5F4" w14:textId="77777777" w:rsidR="005522E1" w:rsidRPr="005522E1" w:rsidRDefault="005522E1" w:rsidP="00C5009C">
            <w:r w:rsidRPr="005522E1">
              <w:t>Pupil Progress meetings with all class teachers</w:t>
            </w:r>
          </w:p>
          <w:p w14:paraId="49E754F7" w14:textId="77777777" w:rsidR="005522E1" w:rsidRPr="005522E1" w:rsidRDefault="005522E1" w:rsidP="00C5009C">
            <w:r w:rsidRPr="005522E1">
              <w:t>PUMA and PIRA results Sept 2020 and Dec 2019</w:t>
            </w:r>
          </w:p>
          <w:p w14:paraId="5A4E13FF" w14:textId="77777777" w:rsidR="005522E1" w:rsidRPr="005522E1" w:rsidRDefault="005522E1" w:rsidP="00C5009C">
            <w:r w:rsidRPr="005522E1">
              <w:t>Phonics Assessments RWI Sept 2020</w:t>
            </w:r>
            <w:bookmarkStart w:id="0" w:name="_GoBack"/>
            <w:bookmarkEnd w:id="0"/>
          </w:p>
          <w:p w14:paraId="7301EC61" w14:textId="33D7A016" w:rsidR="00A84544" w:rsidRPr="00A84544" w:rsidRDefault="005522E1" w:rsidP="00C5009C">
            <w:pPr>
              <w:rPr>
                <w:b/>
              </w:rPr>
            </w:pPr>
            <w:r w:rsidRPr="005522E1">
              <w:t>Teacher assessments Sept 2020</w:t>
            </w:r>
          </w:p>
        </w:tc>
      </w:tr>
      <w:tr w:rsidR="009B083F" w:rsidRPr="00A35579" w14:paraId="78CC7DBE" w14:textId="77777777" w:rsidTr="00E9768E">
        <w:tc>
          <w:tcPr>
            <w:tcW w:w="15026" w:type="dxa"/>
            <w:gridSpan w:val="2"/>
            <w:shd w:val="clear" w:color="auto" w:fill="D9D9D9" w:themeFill="background1" w:themeFillShade="D9"/>
            <w:tcMar>
              <w:top w:w="57" w:type="dxa"/>
              <w:bottom w:w="57" w:type="dxa"/>
            </w:tcMar>
          </w:tcPr>
          <w:p w14:paraId="55249DF4" w14:textId="1BED086B" w:rsidR="009B083F" w:rsidRPr="00A84544" w:rsidRDefault="00E7066F" w:rsidP="00A84544">
            <w:pPr>
              <w:rPr>
                <w:rFonts w:cstheme="minorHAnsi"/>
                <w:b/>
              </w:rPr>
            </w:pPr>
            <w:r>
              <w:rPr>
                <w:rFonts w:cstheme="minorHAnsi"/>
                <w:b/>
              </w:rPr>
              <w:t>Identified Priorities</w:t>
            </w:r>
            <w:r w:rsidR="004343C4" w:rsidRPr="00A84544">
              <w:rPr>
                <w:rFonts w:cstheme="minorHAnsi"/>
                <w:b/>
              </w:rPr>
              <w:t xml:space="preserve"> </w:t>
            </w:r>
            <w:r w:rsidR="004343C4" w:rsidRPr="00A84544">
              <w:rPr>
                <w:rFonts w:cstheme="minorHAnsi"/>
                <w:i/>
              </w:rPr>
              <w:t>(</w:t>
            </w:r>
            <w:r w:rsidR="00A84544" w:rsidRPr="00A84544">
              <w:rPr>
                <w:rFonts w:cstheme="minorHAnsi"/>
                <w:i/>
              </w:rPr>
              <w:t>summary of the main findings of your initial evaluation</w:t>
            </w:r>
            <w:r w:rsidR="004343C4" w:rsidRPr="00A84544">
              <w:rPr>
                <w:rFonts w:cstheme="minorHAnsi"/>
                <w:i/>
              </w:rPr>
              <w:t>)</w:t>
            </w:r>
          </w:p>
        </w:tc>
      </w:tr>
      <w:tr w:rsidR="00241E45" w:rsidRPr="00A35579" w14:paraId="3310B28C" w14:textId="77777777" w:rsidTr="00E9768E">
        <w:tc>
          <w:tcPr>
            <w:tcW w:w="15026" w:type="dxa"/>
            <w:gridSpan w:val="2"/>
            <w:tcMar>
              <w:top w:w="57" w:type="dxa"/>
              <w:bottom w:w="57" w:type="dxa"/>
            </w:tcMar>
          </w:tcPr>
          <w:p w14:paraId="5800D5A3" w14:textId="36DCCA92" w:rsidR="00241E45" w:rsidRPr="005522E1" w:rsidRDefault="00E7066F" w:rsidP="004343C4">
            <w:pPr>
              <w:rPr>
                <w:rFonts w:cstheme="minorHAnsi"/>
                <w:sz w:val="24"/>
                <w:szCs w:val="24"/>
              </w:rPr>
            </w:pPr>
            <w:r w:rsidRPr="005522E1">
              <w:rPr>
                <w:rFonts w:cstheme="minorHAnsi"/>
                <w:sz w:val="24"/>
                <w:szCs w:val="24"/>
              </w:rPr>
              <w:t xml:space="preserve">1. </w:t>
            </w:r>
            <w:r w:rsidR="005522E1" w:rsidRPr="005522E1">
              <w:rPr>
                <w:rFonts w:cstheme="minorHAnsi"/>
                <w:sz w:val="24"/>
                <w:szCs w:val="24"/>
              </w:rPr>
              <w:t>Reading in Upper KS2</w:t>
            </w:r>
          </w:p>
        </w:tc>
      </w:tr>
      <w:tr w:rsidR="00241E45" w:rsidRPr="00A35579" w14:paraId="30EEBE8F" w14:textId="77777777" w:rsidTr="00E9768E">
        <w:tc>
          <w:tcPr>
            <w:tcW w:w="15026" w:type="dxa"/>
            <w:gridSpan w:val="2"/>
            <w:tcMar>
              <w:top w:w="57" w:type="dxa"/>
              <w:bottom w:w="57" w:type="dxa"/>
            </w:tcMar>
          </w:tcPr>
          <w:p w14:paraId="229E60A7" w14:textId="0A04FBFF" w:rsidR="00241E45" w:rsidRPr="005522E1" w:rsidRDefault="00E7066F" w:rsidP="00D1177A">
            <w:pPr>
              <w:rPr>
                <w:rFonts w:cstheme="minorHAnsi"/>
                <w:sz w:val="24"/>
                <w:szCs w:val="24"/>
              </w:rPr>
            </w:pPr>
            <w:r w:rsidRPr="005522E1">
              <w:rPr>
                <w:rFonts w:cstheme="minorHAnsi"/>
                <w:sz w:val="24"/>
                <w:szCs w:val="24"/>
              </w:rPr>
              <w:t xml:space="preserve">2. </w:t>
            </w:r>
            <w:r w:rsidR="005522E1">
              <w:rPr>
                <w:rFonts w:cstheme="minorHAnsi"/>
                <w:sz w:val="24"/>
                <w:szCs w:val="24"/>
              </w:rPr>
              <w:t>Maths across the school, especially for middle attaining girls</w:t>
            </w:r>
          </w:p>
        </w:tc>
      </w:tr>
      <w:tr w:rsidR="00241E45" w:rsidRPr="00A35579" w14:paraId="7D40EBC9" w14:textId="77777777" w:rsidTr="00E9768E">
        <w:trPr>
          <w:trHeight w:val="70"/>
        </w:trPr>
        <w:tc>
          <w:tcPr>
            <w:tcW w:w="15026" w:type="dxa"/>
            <w:gridSpan w:val="2"/>
            <w:tcMar>
              <w:top w:w="57" w:type="dxa"/>
              <w:bottom w:w="57" w:type="dxa"/>
            </w:tcMar>
          </w:tcPr>
          <w:p w14:paraId="52115043" w14:textId="68E871AB" w:rsidR="00241E45" w:rsidRPr="005522E1" w:rsidRDefault="00E7066F" w:rsidP="004343C4">
            <w:pPr>
              <w:rPr>
                <w:rFonts w:cstheme="minorHAnsi"/>
                <w:sz w:val="24"/>
                <w:szCs w:val="24"/>
              </w:rPr>
            </w:pPr>
            <w:r w:rsidRPr="005522E1">
              <w:rPr>
                <w:rFonts w:cstheme="minorHAnsi"/>
                <w:sz w:val="24"/>
                <w:szCs w:val="24"/>
              </w:rPr>
              <w:t xml:space="preserve">3. </w:t>
            </w:r>
            <w:r w:rsidR="00444EBB">
              <w:rPr>
                <w:rFonts w:cstheme="minorHAnsi"/>
                <w:sz w:val="24"/>
                <w:szCs w:val="24"/>
              </w:rPr>
              <w:t xml:space="preserve">Increased opportunities for PP children to engage with remote learning- as data clearly shows those who did not engage have slipped further than those who did. </w:t>
            </w:r>
          </w:p>
        </w:tc>
      </w:tr>
      <w:tr w:rsidR="00AB63C8" w:rsidRPr="00A35579" w14:paraId="0EC45D1A" w14:textId="77777777" w:rsidTr="00E9768E">
        <w:trPr>
          <w:trHeight w:val="70"/>
        </w:trPr>
        <w:tc>
          <w:tcPr>
            <w:tcW w:w="15026" w:type="dxa"/>
            <w:gridSpan w:val="2"/>
            <w:tcMar>
              <w:top w:w="57" w:type="dxa"/>
              <w:bottom w:w="57" w:type="dxa"/>
            </w:tcMar>
          </w:tcPr>
          <w:p w14:paraId="6F363CB8" w14:textId="654E2AB0" w:rsidR="00AB63C8" w:rsidRPr="005522E1" w:rsidRDefault="00AB63C8" w:rsidP="004343C4">
            <w:pPr>
              <w:rPr>
                <w:rFonts w:cstheme="minorHAnsi"/>
                <w:sz w:val="24"/>
                <w:szCs w:val="24"/>
              </w:rPr>
            </w:pPr>
            <w:r w:rsidRPr="005522E1">
              <w:rPr>
                <w:rFonts w:cstheme="minorHAnsi"/>
                <w:sz w:val="24"/>
                <w:szCs w:val="24"/>
              </w:rPr>
              <w:t xml:space="preserve">4. </w:t>
            </w:r>
            <w:r w:rsidR="00444EBB">
              <w:rPr>
                <w:rFonts w:cstheme="minorHAnsi"/>
                <w:sz w:val="24"/>
                <w:szCs w:val="24"/>
              </w:rPr>
              <w:t>Early phonics and number in lower KS1 (children who did not achieve GLD)</w:t>
            </w:r>
          </w:p>
        </w:tc>
      </w:tr>
    </w:tbl>
    <w:p w14:paraId="04F4E64C" w14:textId="77777777" w:rsidR="000149F5" w:rsidRDefault="000149F5"/>
    <w:p w14:paraId="423391D4" w14:textId="77777777" w:rsidR="000149F5" w:rsidRDefault="000149F5"/>
    <w:p w14:paraId="4F6E4FE6" w14:textId="77777777" w:rsidR="002051A0" w:rsidRDefault="002051A0"/>
    <w:tbl>
      <w:tblPr>
        <w:tblStyle w:val="TableGrid"/>
        <w:tblpPr w:leftFromText="180" w:rightFromText="180" w:vertAnchor="text" w:horzAnchor="page" w:tblpX="706" w:tblpY="-869"/>
        <w:tblW w:w="15730" w:type="dxa"/>
        <w:tblLook w:val="04A0" w:firstRow="1" w:lastRow="0" w:firstColumn="1" w:lastColumn="0" w:noHBand="0" w:noVBand="1"/>
      </w:tblPr>
      <w:tblGrid>
        <w:gridCol w:w="3110"/>
        <w:gridCol w:w="5957"/>
        <w:gridCol w:w="2977"/>
        <w:gridCol w:w="3686"/>
      </w:tblGrid>
      <w:tr w:rsidR="00E7066F" w:rsidRPr="00A35579" w14:paraId="43AE20EB" w14:textId="77777777" w:rsidTr="00964602">
        <w:tc>
          <w:tcPr>
            <w:tcW w:w="15730" w:type="dxa"/>
            <w:gridSpan w:val="4"/>
            <w:shd w:val="clear" w:color="auto" w:fill="D9D9D9" w:themeFill="background1" w:themeFillShade="D9"/>
          </w:tcPr>
          <w:p w14:paraId="5573CB3E" w14:textId="77777777" w:rsidR="00E7066F" w:rsidRDefault="00E7066F" w:rsidP="00DD2829">
            <w:pPr>
              <w:rPr>
                <w:rFonts w:cstheme="minorHAnsi"/>
                <w:b/>
              </w:rPr>
            </w:pPr>
            <w:r>
              <w:rPr>
                <w:rFonts w:cstheme="minorHAnsi"/>
                <w:b/>
              </w:rPr>
              <w:lastRenderedPageBreak/>
              <w:t xml:space="preserve">Priority One: </w:t>
            </w:r>
            <w:r w:rsidR="00444EBB" w:rsidRPr="00444EBB">
              <w:rPr>
                <w:rFonts w:cstheme="minorHAnsi"/>
              </w:rPr>
              <w:t>Reading in Upper KS2</w:t>
            </w:r>
          </w:p>
          <w:p w14:paraId="55FC1B3F" w14:textId="686A6A10" w:rsidR="006A2837" w:rsidRPr="00FB504F" w:rsidRDefault="006A2837" w:rsidP="00DD2829">
            <w:pPr>
              <w:rPr>
                <w:rFonts w:cstheme="minorHAnsi"/>
                <w:b/>
              </w:rPr>
            </w:pPr>
          </w:p>
        </w:tc>
      </w:tr>
      <w:tr w:rsidR="00254537" w:rsidRPr="00A35579" w14:paraId="5039D559" w14:textId="7E1020F0" w:rsidTr="00254537">
        <w:tc>
          <w:tcPr>
            <w:tcW w:w="12044" w:type="dxa"/>
            <w:gridSpan w:val="3"/>
            <w:shd w:val="clear" w:color="auto" w:fill="D9D9D9" w:themeFill="background1" w:themeFillShade="D9"/>
          </w:tcPr>
          <w:p w14:paraId="4AA14A55" w14:textId="36B0B1A8" w:rsidR="00254537" w:rsidRDefault="00254537" w:rsidP="00DD2829">
            <w:pPr>
              <w:rPr>
                <w:rFonts w:cstheme="minorHAnsi"/>
                <w:b/>
              </w:rPr>
            </w:pPr>
            <w:r>
              <w:rPr>
                <w:rFonts w:cstheme="minorHAnsi"/>
                <w:b/>
              </w:rPr>
              <w:t xml:space="preserve">Evaluation/Baseline Assessment: </w:t>
            </w:r>
            <w:r w:rsidR="007640F5" w:rsidRPr="007640F5">
              <w:rPr>
                <w:rFonts w:cstheme="minorHAnsi"/>
              </w:rPr>
              <w:t>Initial PIRA data shows -11.4% drop in Y6 reading and -7.9% drop in Y5 reading (when compared to PIRA results for Dec 2019).</w:t>
            </w:r>
            <w:r w:rsidR="007640F5">
              <w:rPr>
                <w:rFonts w:cstheme="minorHAnsi"/>
                <w:b/>
              </w:rPr>
              <w:t xml:space="preserve"> </w:t>
            </w:r>
            <w:r w:rsidR="007640F5" w:rsidRPr="007640F5">
              <w:rPr>
                <w:rFonts w:cstheme="minorHAnsi"/>
              </w:rPr>
              <w:t>Children in Y5 and Y6 had the lowest levels of engagement during lockdown with 4 children in Y6 and 7 children in Y5 engaging very infrequently.</w:t>
            </w:r>
            <w:r w:rsidR="007640F5">
              <w:rPr>
                <w:rFonts w:cstheme="minorHAnsi"/>
                <w:b/>
              </w:rPr>
              <w:t xml:space="preserve"> </w:t>
            </w:r>
          </w:p>
          <w:p w14:paraId="339C525F" w14:textId="77777777" w:rsidR="007640F5" w:rsidRDefault="007640F5" w:rsidP="00DD2829">
            <w:pPr>
              <w:rPr>
                <w:rFonts w:cstheme="minorHAnsi"/>
                <w:b/>
              </w:rPr>
            </w:pPr>
          </w:p>
          <w:p w14:paraId="4EAFFAEA" w14:textId="1290FD52" w:rsidR="00254537" w:rsidRPr="007640F5" w:rsidRDefault="007640F5" w:rsidP="00DD2829">
            <w:pPr>
              <w:rPr>
                <w:rFonts w:cstheme="minorHAnsi"/>
              </w:rPr>
            </w:pPr>
            <w:r w:rsidRPr="007640F5">
              <w:rPr>
                <w:rFonts w:cstheme="minorHAnsi"/>
              </w:rPr>
              <w:t>Pupil Premium numbers in Year 5 are very high (47% of children are eligible)</w:t>
            </w:r>
            <w:r>
              <w:rPr>
                <w:rFonts w:cstheme="minorHAnsi"/>
              </w:rPr>
              <w:t xml:space="preserve"> </w:t>
            </w:r>
            <w:r w:rsidRPr="007640F5">
              <w:rPr>
                <w:rFonts w:cstheme="minorHAnsi"/>
              </w:rPr>
              <w:t>which is very much higher than the whole school average (13.6%)</w:t>
            </w:r>
            <w:r>
              <w:rPr>
                <w:rFonts w:cstheme="minorHAnsi"/>
              </w:rPr>
              <w:t xml:space="preserve">. </w:t>
            </w:r>
          </w:p>
        </w:tc>
        <w:tc>
          <w:tcPr>
            <w:tcW w:w="3686" w:type="dxa"/>
            <w:shd w:val="clear" w:color="auto" w:fill="D9D9D9" w:themeFill="background1" w:themeFillShade="D9"/>
          </w:tcPr>
          <w:p w14:paraId="0F4635D1" w14:textId="77777777" w:rsidR="00254537" w:rsidRDefault="00254537" w:rsidP="00DD2829">
            <w:pPr>
              <w:rPr>
                <w:rFonts w:cstheme="minorHAnsi"/>
                <w:b/>
              </w:rPr>
            </w:pPr>
            <w:r>
              <w:rPr>
                <w:rFonts w:cstheme="minorHAnsi"/>
                <w:b/>
              </w:rPr>
              <w:t xml:space="preserve">EEF Strand: </w:t>
            </w:r>
          </w:p>
          <w:p w14:paraId="4BCC8807" w14:textId="08D4164A" w:rsidR="006A2837" w:rsidRPr="006A2837" w:rsidRDefault="006A2837" w:rsidP="00DD2829">
            <w:pPr>
              <w:rPr>
                <w:rFonts w:cstheme="minorHAnsi"/>
              </w:rPr>
            </w:pPr>
            <w:r w:rsidRPr="006A2837">
              <w:rPr>
                <w:rFonts w:cstheme="minorHAnsi"/>
              </w:rPr>
              <w:t>Targeted Intervention</w:t>
            </w:r>
          </w:p>
        </w:tc>
      </w:tr>
      <w:tr w:rsidR="00E7066F" w:rsidRPr="00A35579" w14:paraId="55CB13EA" w14:textId="77777777" w:rsidTr="006A2837">
        <w:tc>
          <w:tcPr>
            <w:tcW w:w="3110" w:type="dxa"/>
            <w:shd w:val="clear" w:color="auto" w:fill="D9D9D9" w:themeFill="background1" w:themeFillShade="D9"/>
            <w:tcMar>
              <w:top w:w="57" w:type="dxa"/>
              <w:bottom w:w="57" w:type="dxa"/>
            </w:tcMar>
          </w:tcPr>
          <w:p w14:paraId="040A2515" w14:textId="2778D099" w:rsidR="00E7066F" w:rsidRDefault="00E7066F" w:rsidP="00A84544">
            <w:pPr>
              <w:rPr>
                <w:b/>
              </w:rPr>
            </w:pPr>
            <w:r>
              <w:rPr>
                <w:b/>
              </w:rPr>
              <w:t>INTENT</w:t>
            </w:r>
          </w:p>
        </w:tc>
        <w:tc>
          <w:tcPr>
            <w:tcW w:w="8934" w:type="dxa"/>
            <w:gridSpan w:val="2"/>
            <w:shd w:val="clear" w:color="auto" w:fill="D9D9D9" w:themeFill="background1" w:themeFillShade="D9"/>
          </w:tcPr>
          <w:p w14:paraId="0F1436B1" w14:textId="43C7CB3E" w:rsidR="00E7066F" w:rsidRPr="00CF6E95" w:rsidRDefault="00E7066F" w:rsidP="00A84544">
            <w:pPr>
              <w:rPr>
                <w:b/>
              </w:rPr>
            </w:pPr>
            <w:r>
              <w:rPr>
                <w:b/>
              </w:rPr>
              <w:t>IMPLEMENTATION</w:t>
            </w:r>
          </w:p>
        </w:tc>
        <w:tc>
          <w:tcPr>
            <w:tcW w:w="3686" w:type="dxa"/>
            <w:shd w:val="clear" w:color="auto" w:fill="D9D9D9" w:themeFill="background1" w:themeFillShade="D9"/>
          </w:tcPr>
          <w:p w14:paraId="1582CBA4" w14:textId="2E095B2D" w:rsidR="00E7066F" w:rsidRDefault="00E7066F" w:rsidP="00A84544">
            <w:pPr>
              <w:rPr>
                <w:b/>
              </w:rPr>
            </w:pPr>
            <w:r>
              <w:rPr>
                <w:b/>
              </w:rPr>
              <w:t>IMPACT</w:t>
            </w:r>
          </w:p>
        </w:tc>
      </w:tr>
      <w:tr w:rsidR="00254537" w:rsidRPr="00A35579" w14:paraId="3D337538" w14:textId="77777777" w:rsidTr="006A2837">
        <w:tc>
          <w:tcPr>
            <w:tcW w:w="3110" w:type="dxa"/>
            <w:shd w:val="clear" w:color="auto" w:fill="D9D9D9" w:themeFill="background1" w:themeFillShade="D9"/>
            <w:tcMar>
              <w:top w:w="57" w:type="dxa"/>
              <w:bottom w:w="57" w:type="dxa"/>
            </w:tcMar>
          </w:tcPr>
          <w:p w14:paraId="0A31B9D5" w14:textId="57D1ABAF" w:rsidR="00254537" w:rsidRPr="00CF6E95" w:rsidRDefault="00254537" w:rsidP="00056818">
            <w:pPr>
              <w:rPr>
                <w:b/>
              </w:rPr>
            </w:pPr>
            <w:r w:rsidRPr="00CF6E95">
              <w:rPr>
                <w:b/>
              </w:rPr>
              <w:t>What do we want to achieve?</w:t>
            </w:r>
            <w:r>
              <w:rPr>
                <w:b/>
              </w:rPr>
              <w:t xml:space="preserve"> </w:t>
            </w:r>
          </w:p>
        </w:tc>
        <w:tc>
          <w:tcPr>
            <w:tcW w:w="5957" w:type="dxa"/>
            <w:shd w:val="clear" w:color="auto" w:fill="D9D9D9" w:themeFill="background1" w:themeFillShade="D9"/>
          </w:tcPr>
          <w:p w14:paraId="30B2C76B" w14:textId="46ADA183" w:rsidR="00254537" w:rsidRPr="00CF6E95" w:rsidRDefault="00254537" w:rsidP="00E7066F">
            <w:pPr>
              <w:rPr>
                <w:b/>
              </w:rPr>
            </w:pPr>
            <w:r w:rsidRPr="00CF6E95">
              <w:rPr>
                <w:b/>
              </w:rPr>
              <w:t>How?</w:t>
            </w:r>
          </w:p>
        </w:tc>
        <w:tc>
          <w:tcPr>
            <w:tcW w:w="2977" w:type="dxa"/>
            <w:shd w:val="clear" w:color="auto" w:fill="D9D9D9" w:themeFill="background1" w:themeFillShade="D9"/>
          </w:tcPr>
          <w:p w14:paraId="55991FB3" w14:textId="77777777" w:rsidR="00254537" w:rsidRPr="00CF6E95" w:rsidRDefault="00254537" w:rsidP="00E7066F">
            <w:pPr>
              <w:rPr>
                <w:b/>
              </w:rPr>
            </w:pPr>
            <w:r w:rsidRPr="00CF6E95">
              <w:rPr>
                <w:b/>
              </w:rPr>
              <w:t>Cost?</w:t>
            </w:r>
          </w:p>
        </w:tc>
        <w:tc>
          <w:tcPr>
            <w:tcW w:w="3686" w:type="dxa"/>
            <w:shd w:val="clear" w:color="auto" w:fill="D9D9D9" w:themeFill="background1" w:themeFillShade="D9"/>
          </w:tcPr>
          <w:p w14:paraId="6E61E8F8" w14:textId="77777777" w:rsidR="00254537" w:rsidRPr="00CF6E95" w:rsidRDefault="00254537" w:rsidP="00E7066F">
            <w:pPr>
              <w:rPr>
                <w:b/>
              </w:rPr>
            </w:pPr>
            <w:r>
              <w:rPr>
                <w:b/>
              </w:rPr>
              <w:t>Progress/Impact</w:t>
            </w:r>
          </w:p>
        </w:tc>
      </w:tr>
      <w:tr w:rsidR="00254537" w:rsidRPr="00A35579" w14:paraId="2A07C7CD" w14:textId="77777777" w:rsidTr="006A2837">
        <w:tc>
          <w:tcPr>
            <w:tcW w:w="3110" w:type="dxa"/>
            <w:tcMar>
              <w:top w:w="57" w:type="dxa"/>
              <w:bottom w:w="57" w:type="dxa"/>
            </w:tcMar>
          </w:tcPr>
          <w:p w14:paraId="6E0F4805" w14:textId="5D573898" w:rsidR="00254537" w:rsidRPr="00A35579" w:rsidRDefault="00254537" w:rsidP="00254537">
            <w:pPr>
              <w:rPr>
                <w:rFonts w:cstheme="minorHAnsi"/>
                <w:i/>
              </w:rPr>
            </w:pPr>
            <w:r>
              <w:rPr>
                <w:rFonts w:cstheme="minorHAnsi"/>
                <w:i/>
              </w:rPr>
              <w:t>Desired Outcomes</w:t>
            </w:r>
          </w:p>
        </w:tc>
        <w:tc>
          <w:tcPr>
            <w:tcW w:w="5957" w:type="dxa"/>
          </w:tcPr>
          <w:p w14:paraId="5B4AE2EC" w14:textId="5162845F" w:rsidR="00254537" w:rsidRPr="00A35579" w:rsidRDefault="00254537" w:rsidP="00E7066F">
            <w:pPr>
              <w:rPr>
                <w:rFonts w:cstheme="minorHAnsi"/>
                <w:i/>
              </w:rPr>
            </w:pPr>
            <w:r>
              <w:rPr>
                <w:rFonts w:cstheme="minorHAnsi"/>
                <w:i/>
              </w:rPr>
              <w:t>What actions will you take to achieve this?</w:t>
            </w:r>
          </w:p>
        </w:tc>
        <w:tc>
          <w:tcPr>
            <w:tcW w:w="2977" w:type="dxa"/>
          </w:tcPr>
          <w:p w14:paraId="62F0625B" w14:textId="77777777" w:rsidR="00254537" w:rsidRPr="00A35579" w:rsidRDefault="00254537" w:rsidP="00E7066F">
            <w:pPr>
              <w:rPr>
                <w:rFonts w:cstheme="minorHAnsi"/>
                <w:i/>
              </w:rPr>
            </w:pPr>
            <w:r>
              <w:rPr>
                <w:rFonts w:cstheme="minorHAnsi"/>
                <w:i/>
              </w:rPr>
              <w:t>Provide simple breakdown of proportionate or full costs.</w:t>
            </w:r>
          </w:p>
        </w:tc>
        <w:tc>
          <w:tcPr>
            <w:tcW w:w="3686" w:type="dxa"/>
          </w:tcPr>
          <w:p w14:paraId="3AFA291B" w14:textId="77777777" w:rsidR="00254537" w:rsidRDefault="00254537" w:rsidP="00E7066F">
            <w:pPr>
              <w:rPr>
                <w:rFonts w:cstheme="minorHAnsi"/>
                <w:i/>
              </w:rPr>
            </w:pPr>
            <w:r>
              <w:rPr>
                <w:rFonts w:cstheme="minorHAnsi"/>
                <w:i/>
              </w:rPr>
              <w:t>6 weekly impact assessment against identified baseline</w:t>
            </w:r>
          </w:p>
        </w:tc>
      </w:tr>
      <w:tr w:rsidR="00254537" w:rsidRPr="00A35579" w14:paraId="230A8A3E" w14:textId="77777777" w:rsidTr="006A2837">
        <w:trPr>
          <w:trHeight w:val="1185"/>
        </w:trPr>
        <w:tc>
          <w:tcPr>
            <w:tcW w:w="3110" w:type="dxa"/>
            <w:tcMar>
              <w:top w:w="57" w:type="dxa"/>
              <w:bottom w:w="57" w:type="dxa"/>
            </w:tcMar>
          </w:tcPr>
          <w:p w14:paraId="0788D8E5" w14:textId="601545DD" w:rsidR="00254537" w:rsidRPr="00AE0E2C" w:rsidRDefault="007640F5" w:rsidP="00E7066F">
            <w:pPr>
              <w:rPr>
                <w:rFonts w:cstheme="minorHAnsi"/>
                <w:noProof/>
                <w:sz w:val="20"/>
                <w:szCs w:val="20"/>
                <w:lang w:eastAsia="en-GB"/>
              </w:rPr>
            </w:pPr>
            <w:r>
              <w:rPr>
                <w:rFonts w:cstheme="minorHAnsi"/>
                <w:noProof/>
                <w:sz w:val="20"/>
                <w:szCs w:val="20"/>
                <w:lang w:eastAsia="en-GB"/>
              </w:rPr>
              <w:t xml:space="preserve">Close gap in reading attainment so that outcomes in May 2021 are broadly in line with national average, in Y6. </w:t>
            </w:r>
          </w:p>
        </w:tc>
        <w:tc>
          <w:tcPr>
            <w:tcW w:w="5957" w:type="dxa"/>
          </w:tcPr>
          <w:p w14:paraId="27F57F5E" w14:textId="171EF8F9" w:rsidR="00254537" w:rsidRPr="00AE0E2C" w:rsidRDefault="00FE686A" w:rsidP="00E7066F">
            <w:pPr>
              <w:rPr>
                <w:rFonts w:cstheme="minorHAnsi"/>
                <w:noProof/>
                <w:sz w:val="20"/>
                <w:szCs w:val="20"/>
                <w:lang w:eastAsia="en-GB"/>
              </w:rPr>
            </w:pPr>
            <w:r>
              <w:rPr>
                <w:rFonts w:cstheme="minorHAnsi"/>
                <w:noProof/>
                <w:sz w:val="20"/>
                <w:szCs w:val="20"/>
                <w:lang w:eastAsia="en-GB"/>
              </w:rPr>
              <w:t>Recruit new HLTA to deliver targetted inteventions and small group/individual tutoring in Upper KS2</w:t>
            </w:r>
          </w:p>
        </w:tc>
        <w:tc>
          <w:tcPr>
            <w:tcW w:w="2977" w:type="dxa"/>
          </w:tcPr>
          <w:p w14:paraId="1023F924" w14:textId="564E34FC" w:rsidR="00254537" w:rsidRPr="00AE0E2C" w:rsidRDefault="00FE686A" w:rsidP="00E7066F">
            <w:pPr>
              <w:rPr>
                <w:rFonts w:cstheme="minorHAnsi"/>
                <w:noProof/>
                <w:sz w:val="20"/>
                <w:szCs w:val="20"/>
                <w:lang w:eastAsia="en-GB"/>
              </w:rPr>
            </w:pPr>
            <w:r>
              <w:rPr>
                <w:rFonts w:cstheme="minorHAnsi"/>
                <w:noProof/>
                <w:sz w:val="20"/>
                <w:szCs w:val="20"/>
                <w:lang w:eastAsia="en-GB"/>
              </w:rPr>
              <w:t>£11,800- £8000 funded from core staffing budget, additional £4000 funded from catch up premium</w:t>
            </w:r>
          </w:p>
        </w:tc>
        <w:tc>
          <w:tcPr>
            <w:tcW w:w="3686" w:type="dxa"/>
          </w:tcPr>
          <w:p w14:paraId="4F199233" w14:textId="77777777" w:rsidR="00254537" w:rsidRDefault="00254537" w:rsidP="00E7066F">
            <w:pPr>
              <w:rPr>
                <w:rFonts w:cstheme="minorHAnsi"/>
                <w:noProof/>
                <w:color w:val="FF0000"/>
                <w:sz w:val="20"/>
                <w:szCs w:val="20"/>
                <w:lang w:eastAsia="en-GB"/>
              </w:rPr>
            </w:pPr>
          </w:p>
        </w:tc>
      </w:tr>
      <w:tr w:rsidR="006A2837" w:rsidRPr="00A35579" w14:paraId="2A24A490" w14:textId="77777777" w:rsidTr="006A2837">
        <w:trPr>
          <w:trHeight w:val="1185"/>
        </w:trPr>
        <w:tc>
          <w:tcPr>
            <w:tcW w:w="3110" w:type="dxa"/>
            <w:tcMar>
              <w:top w:w="57" w:type="dxa"/>
              <w:bottom w:w="57" w:type="dxa"/>
            </w:tcMar>
          </w:tcPr>
          <w:p w14:paraId="66662C96" w14:textId="6DD612CF" w:rsidR="006A2837" w:rsidRDefault="006A2837" w:rsidP="00E7066F">
            <w:pPr>
              <w:rPr>
                <w:rFonts w:cstheme="minorHAnsi"/>
                <w:noProof/>
                <w:sz w:val="20"/>
                <w:szCs w:val="20"/>
                <w:lang w:eastAsia="en-GB"/>
              </w:rPr>
            </w:pPr>
            <w:r>
              <w:rPr>
                <w:rFonts w:cstheme="minorHAnsi"/>
                <w:noProof/>
                <w:sz w:val="20"/>
                <w:szCs w:val="20"/>
                <w:lang w:eastAsia="en-GB"/>
              </w:rPr>
              <w:t>Close gap in reading attainment so that outcomes in July 2021 are broadly in line with attainment against ARE, in Y5</w:t>
            </w:r>
          </w:p>
        </w:tc>
        <w:tc>
          <w:tcPr>
            <w:tcW w:w="5957" w:type="dxa"/>
          </w:tcPr>
          <w:p w14:paraId="3B4058BB" w14:textId="77777777" w:rsidR="006A2837" w:rsidRDefault="006A2837" w:rsidP="00E7066F">
            <w:pPr>
              <w:rPr>
                <w:rFonts w:cstheme="minorHAnsi"/>
                <w:noProof/>
                <w:sz w:val="20"/>
                <w:szCs w:val="20"/>
                <w:lang w:eastAsia="en-GB"/>
              </w:rPr>
            </w:pPr>
            <w:r>
              <w:rPr>
                <w:rFonts w:cstheme="minorHAnsi"/>
                <w:noProof/>
                <w:sz w:val="20"/>
                <w:szCs w:val="20"/>
                <w:lang w:eastAsia="en-GB"/>
              </w:rPr>
              <w:t xml:space="preserve">Subscription to SHINE reading and maths- to allow more precise analysis of gaps in reading attainment. Precision teaching and pre-teaching to close gaps identified. </w:t>
            </w:r>
          </w:p>
          <w:p w14:paraId="12A8B439" w14:textId="77777777" w:rsidR="006A2837" w:rsidRDefault="006A2837" w:rsidP="00E7066F">
            <w:pPr>
              <w:rPr>
                <w:rFonts w:cstheme="minorHAnsi"/>
                <w:noProof/>
                <w:sz w:val="20"/>
                <w:szCs w:val="20"/>
                <w:lang w:eastAsia="en-GB"/>
              </w:rPr>
            </w:pPr>
          </w:p>
          <w:p w14:paraId="488C309A" w14:textId="77777777" w:rsidR="006A2837" w:rsidRDefault="006A2837" w:rsidP="00E7066F">
            <w:pPr>
              <w:rPr>
                <w:rFonts w:cstheme="minorHAnsi"/>
                <w:noProof/>
                <w:sz w:val="20"/>
                <w:szCs w:val="20"/>
                <w:lang w:eastAsia="en-GB"/>
              </w:rPr>
            </w:pPr>
            <w:r>
              <w:rPr>
                <w:rFonts w:cstheme="minorHAnsi"/>
                <w:noProof/>
                <w:sz w:val="20"/>
                <w:szCs w:val="20"/>
                <w:lang w:eastAsia="en-GB"/>
              </w:rPr>
              <w:t>Daily reading intervention via Rapid Reading for all children who are not currently achieving ARE</w:t>
            </w:r>
          </w:p>
          <w:p w14:paraId="48C8C377" w14:textId="77777777" w:rsidR="006A2837" w:rsidRDefault="006A2837" w:rsidP="00E7066F">
            <w:pPr>
              <w:rPr>
                <w:rFonts w:cstheme="minorHAnsi"/>
                <w:noProof/>
                <w:sz w:val="20"/>
                <w:szCs w:val="20"/>
                <w:lang w:eastAsia="en-GB"/>
              </w:rPr>
            </w:pPr>
          </w:p>
          <w:p w14:paraId="78C95BF1" w14:textId="56E4F7DD" w:rsidR="006A2837" w:rsidRDefault="006A2837" w:rsidP="00E7066F">
            <w:pPr>
              <w:rPr>
                <w:rFonts w:cstheme="minorHAnsi"/>
                <w:noProof/>
                <w:sz w:val="20"/>
                <w:szCs w:val="20"/>
                <w:lang w:eastAsia="en-GB"/>
              </w:rPr>
            </w:pPr>
            <w:r>
              <w:rPr>
                <w:rFonts w:cstheme="minorHAnsi"/>
                <w:noProof/>
                <w:sz w:val="20"/>
                <w:szCs w:val="20"/>
                <w:lang w:eastAsia="en-GB"/>
              </w:rPr>
              <w:t>FreshStart Phonics group for children assessed as having a significant weakness in phonics or who were persistently absent in KS1</w:t>
            </w:r>
          </w:p>
        </w:tc>
        <w:tc>
          <w:tcPr>
            <w:tcW w:w="2977" w:type="dxa"/>
            <w:vMerge w:val="restart"/>
          </w:tcPr>
          <w:p w14:paraId="336D3219" w14:textId="72FB9766" w:rsidR="006A2837" w:rsidRDefault="006A2837" w:rsidP="00E7066F">
            <w:pPr>
              <w:rPr>
                <w:rFonts w:cstheme="minorHAnsi"/>
                <w:noProof/>
                <w:sz w:val="20"/>
                <w:szCs w:val="20"/>
                <w:lang w:eastAsia="en-GB"/>
              </w:rPr>
            </w:pPr>
            <w:r>
              <w:rPr>
                <w:rFonts w:cstheme="minorHAnsi"/>
                <w:noProof/>
                <w:sz w:val="20"/>
                <w:szCs w:val="20"/>
                <w:lang w:eastAsia="en-GB"/>
              </w:rPr>
              <w:t>£450 Shine reading subscription</w:t>
            </w:r>
          </w:p>
          <w:p w14:paraId="5ECEF7F2" w14:textId="77777777" w:rsidR="006A2837" w:rsidRDefault="006A2837" w:rsidP="00E7066F">
            <w:pPr>
              <w:rPr>
                <w:rFonts w:cstheme="minorHAnsi"/>
                <w:noProof/>
                <w:sz w:val="20"/>
                <w:szCs w:val="20"/>
                <w:lang w:eastAsia="en-GB"/>
              </w:rPr>
            </w:pPr>
          </w:p>
          <w:p w14:paraId="3A3EF2DA" w14:textId="77777777" w:rsidR="006A2837" w:rsidRDefault="006A2837" w:rsidP="00E7066F">
            <w:pPr>
              <w:rPr>
                <w:rFonts w:cstheme="minorHAnsi"/>
                <w:noProof/>
                <w:sz w:val="20"/>
                <w:szCs w:val="20"/>
                <w:lang w:eastAsia="en-GB"/>
              </w:rPr>
            </w:pPr>
            <w:r>
              <w:rPr>
                <w:rFonts w:cstheme="minorHAnsi"/>
                <w:noProof/>
                <w:sz w:val="20"/>
                <w:szCs w:val="20"/>
                <w:lang w:eastAsia="en-GB"/>
              </w:rPr>
              <w:t>£500 Rapid Reading training</w:t>
            </w:r>
          </w:p>
          <w:p w14:paraId="478B6875" w14:textId="77777777" w:rsidR="006A2837" w:rsidRDefault="006A2837" w:rsidP="00E7066F">
            <w:pPr>
              <w:rPr>
                <w:rFonts w:cstheme="minorHAnsi"/>
                <w:noProof/>
                <w:sz w:val="20"/>
                <w:szCs w:val="20"/>
                <w:lang w:eastAsia="en-GB"/>
              </w:rPr>
            </w:pPr>
          </w:p>
          <w:p w14:paraId="7A455C70" w14:textId="77777777" w:rsidR="006A2837" w:rsidRDefault="006A2837" w:rsidP="00E7066F">
            <w:pPr>
              <w:rPr>
                <w:rFonts w:cstheme="minorHAnsi"/>
                <w:noProof/>
                <w:sz w:val="20"/>
                <w:szCs w:val="20"/>
                <w:lang w:eastAsia="en-GB"/>
              </w:rPr>
            </w:pPr>
            <w:r>
              <w:rPr>
                <w:rFonts w:cstheme="minorHAnsi"/>
                <w:noProof/>
                <w:sz w:val="20"/>
                <w:szCs w:val="20"/>
                <w:lang w:eastAsia="en-GB"/>
              </w:rPr>
              <w:t>£750 Purchase additional Rapid Reading materials</w:t>
            </w:r>
          </w:p>
          <w:p w14:paraId="0DFD118C" w14:textId="77777777" w:rsidR="006A2837" w:rsidRDefault="006A2837" w:rsidP="00E7066F">
            <w:pPr>
              <w:rPr>
                <w:rFonts w:cstheme="minorHAnsi"/>
                <w:noProof/>
                <w:sz w:val="20"/>
                <w:szCs w:val="20"/>
                <w:lang w:eastAsia="en-GB"/>
              </w:rPr>
            </w:pPr>
          </w:p>
          <w:p w14:paraId="5FD92A81" w14:textId="4783F2CB" w:rsidR="006A2837" w:rsidRPr="00AE0E2C" w:rsidRDefault="006A2837" w:rsidP="00E7066F">
            <w:pPr>
              <w:rPr>
                <w:rFonts w:cstheme="minorHAnsi"/>
                <w:noProof/>
                <w:sz w:val="20"/>
                <w:szCs w:val="20"/>
                <w:lang w:eastAsia="en-GB"/>
              </w:rPr>
            </w:pPr>
            <w:r>
              <w:rPr>
                <w:rFonts w:cstheme="minorHAnsi"/>
                <w:noProof/>
                <w:sz w:val="20"/>
                <w:szCs w:val="20"/>
                <w:lang w:eastAsia="en-GB"/>
              </w:rPr>
              <w:t>£500 purchase FreshStart materials</w:t>
            </w:r>
          </w:p>
        </w:tc>
        <w:tc>
          <w:tcPr>
            <w:tcW w:w="3686" w:type="dxa"/>
          </w:tcPr>
          <w:p w14:paraId="29407DBE" w14:textId="77777777" w:rsidR="006A2837" w:rsidRDefault="006A2837" w:rsidP="00E7066F">
            <w:pPr>
              <w:rPr>
                <w:rFonts w:cstheme="minorHAnsi"/>
                <w:noProof/>
                <w:color w:val="FF0000"/>
                <w:sz w:val="20"/>
                <w:szCs w:val="20"/>
                <w:lang w:eastAsia="en-GB"/>
              </w:rPr>
            </w:pPr>
          </w:p>
        </w:tc>
      </w:tr>
      <w:tr w:rsidR="006A2837" w:rsidRPr="00A35579" w14:paraId="344EE4B3" w14:textId="77777777" w:rsidTr="006A2837">
        <w:trPr>
          <w:trHeight w:val="1185"/>
        </w:trPr>
        <w:tc>
          <w:tcPr>
            <w:tcW w:w="3110" w:type="dxa"/>
            <w:tcMar>
              <w:top w:w="57" w:type="dxa"/>
              <w:bottom w:w="57" w:type="dxa"/>
            </w:tcMar>
          </w:tcPr>
          <w:p w14:paraId="5AC9E72D" w14:textId="479AB8FF" w:rsidR="006A2837" w:rsidRPr="007E6DAC" w:rsidRDefault="006A2837" w:rsidP="00FE686A">
            <w:pPr>
              <w:rPr>
                <w:rFonts w:cstheme="minorHAnsi"/>
                <w:noProof/>
                <w:sz w:val="20"/>
                <w:szCs w:val="20"/>
                <w:lang w:eastAsia="en-GB"/>
              </w:rPr>
            </w:pPr>
            <w:r>
              <w:rPr>
                <w:rFonts w:cstheme="minorHAnsi"/>
                <w:noProof/>
                <w:sz w:val="20"/>
                <w:szCs w:val="20"/>
                <w:lang w:eastAsia="en-GB"/>
              </w:rPr>
              <w:t>Ensure that PP gap does not develop in Y5- currently PP children are attaining in line with non-PP children in reading</w:t>
            </w:r>
            <w:r w:rsidR="00056818">
              <w:rPr>
                <w:rFonts w:cstheme="minorHAnsi"/>
                <w:noProof/>
                <w:sz w:val="20"/>
                <w:szCs w:val="20"/>
                <w:lang w:eastAsia="en-GB"/>
              </w:rPr>
              <w:t>. But</w:t>
            </w:r>
            <w:r>
              <w:rPr>
                <w:rFonts w:cstheme="minorHAnsi"/>
                <w:noProof/>
                <w:sz w:val="20"/>
                <w:szCs w:val="20"/>
                <w:lang w:eastAsia="en-GB"/>
              </w:rPr>
              <w:t xml:space="preserve"> we know that the majority of children who did not engage with home learning in Y5 were PP eligible children. </w:t>
            </w:r>
          </w:p>
        </w:tc>
        <w:tc>
          <w:tcPr>
            <w:tcW w:w="5957" w:type="dxa"/>
          </w:tcPr>
          <w:p w14:paraId="2B079869" w14:textId="77777777" w:rsidR="006A2837" w:rsidRDefault="006A2837" w:rsidP="00E7066F">
            <w:pPr>
              <w:rPr>
                <w:rFonts w:cstheme="minorHAnsi"/>
                <w:noProof/>
                <w:sz w:val="20"/>
                <w:szCs w:val="20"/>
                <w:lang w:eastAsia="en-GB"/>
              </w:rPr>
            </w:pPr>
            <w:r>
              <w:rPr>
                <w:rFonts w:cstheme="minorHAnsi"/>
                <w:noProof/>
                <w:sz w:val="20"/>
                <w:szCs w:val="20"/>
                <w:lang w:eastAsia="en-GB"/>
              </w:rPr>
              <w:t xml:space="preserve">Target increased staffing allocation into Y5 while at school to support this group. </w:t>
            </w:r>
          </w:p>
          <w:p w14:paraId="447DE6AE" w14:textId="77777777" w:rsidR="006A2837" w:rsidRDefault="006A2837" w:rsidP="00E7066F">
            <w:pPr>
              <w:rPr>
                <w:rFonts w:cstheme="minorHAnsi"/>
                <w:noProof/>
                <w:sz w:val="20"/>
                <w:szCs w:val="20"/>
                <w:lang w:eastAsia="en-GB"/>
              </w:rPr>
            </w:pPr>
          </w:p>
          <w:p w14:paraId="76CE27E3" w14:textId="77777777" w:rsidR="006A2837" w:rsidRDefault="006A2837" w:rsidP="00E7066F">
            <w:pPr>
              <w:rPr>
                <w:rFonts w:cstheme="minorHAnsi"/>
                <w:noProof/>
                <w:sz w:val="20"/>
                <w:szCs w:val="20"/>
                <w:lang w:eastAsia="en-GB"/>
              </w:rPr>
            </w:pPr>
            <w:r>
              <w:rPr>
                <w:rFonts w:cstheme="minorHAnsi"/>
                <w:noProof/>
                <w:sz w:val="20"/>
                <w:szCs w:val="20"/>
                <w:lang w:eastAsia="en-GB"/>
              </w:rPr>
              <w:t xml:space="preserve">Y5 children prioritised for access to remote learning and all Y5 children who are sent home to self isolate to be provided with a school device. </w:t>
            </w:r>
          </w:p>
          <w:p w14:paraId="26E2A1BF" w14:textId="1482BE60" w:rsidR="006A2837" w:rsidRDefault="006A2837" w:rsidP="00E7066F">
            <w:pPr>
              <w:rPr>
                <w:rFonts w:cstheme="minorHAnsi"/>
                <w:noProof/>
                <w:sz w:val="20"/>
                <w:szCs w:val="20"/>
                <w:lang w:eastAsia="en-GB"/>
              </w:rPr>
            </w:pPr>
            <w:r>
              <w:rPr>
                <w:rFonts w:cstheme="minorHAnsi"/>
                <w:noProof/>
                <w:sz w:val="20"/>
                <w:szCs w:val="20"/>
                <w:lang w:eastAsia="en-GB"/>
              </w:rPr>
              <w:t xml:space="preserve">Daily engagement (phone calls from class teacher and class TA) if children are not engaging with learning at home. </w:t>
            </w:r>
          </w:p>
          <w:p w14:paraId="348B517B" w14:textId="77777777" w:rsidR="006A2837" w:rsidRDefault="006A2837" w:rsidP="00E7066F">
            <w:pPr>
              <w:rPr>
                <w:rFonts w:cstheme="minorHAnsi"/>
                <w:noProof/>
                <w:sz w:val="20"/>
                <w:szCs w:val="20"/>
                <w:lang w:eastAsia="en-GB"/>
              </w:rPr>
            </w:pPr>
          </w:p>
          <w:p w14:paraId="0EB69267" w14:textId="5C0F0562" w:rsidR="006A2837" w:rsidRDefault="006A2837" w:rsidP="00E7066F">
            <w:pPr>
              <w:rPr>
                <w:rFonts w:cstheme="minorHAnsi"/>
                <w:noProof/>
                <w:sz w:val="20"/>
                <w:szCs w:val="20"/>
                <w:lang w:eastAsia="en-GB"/>
              </w:rPr>
            </w:pPr>
            <w:r>
              <w:rPr>
                <w:rFonts w:cstheme="minorHAnsi"/>
                <w:noProof/>
                <w:sz w:val="20"/>
                <w:szCs w:val="20"/>
                <w:lang w:eastAsia="en-GB"/>
              </w:rPr>
              <w:t xml:space="preserve">Y5 prioritised for allocation of school covid tests as needed. </w:t>
            </w:r>
          </w:p>
        </w:tc>
        <w:tc>
          <w:tcPr>
            <w:tcW w:w="2977" w:type="dxa"/>
            <w:vMerge/>
          </w:tcPr>
          <w:p w14:paraId="0D1B1FDC" w14:textId="77777777" w:rsidR="006A2837" w:rsidRPr="00AE0E2C" w:rsidRDefault="006A2837" w:rsidP="00E7066F">
            <w:pPr>
              <w:rPr>
                <w:rFonts w:cstheme="minorHAnsi"/>
                <w:noProof/>
                <w:sz w:val="20"/>
                <w:szCs w:val="20"/>
                <w:lang w:eastAsia="en-GB"/>
              </w:rPr>
            </w:pPr>
          </w:p>
        </w:tc>
        <w:tc>
          <w:tcPr>
            <w:tcW w:w="3686" w:type="dxa"/>
          </w:tcPr>
          <w:p w14:paraId="64A1F55D" w14:textId="77777777" w:rsidR="006A2837" w:rsidRDefault="006A2837" w:rsidP="00E7066F">
            <w:pPr>
              <w:rPr>
                <w:rFonts w:cstheme="minorHAnsi"/>
                <w:noProof/>
                <w:color w:val="FF0000"/>
                <w:sz w:val="20"/>
                <w:szCs w:val="20"/>
                <w:lang w:eastAsia="en-GB"/>
              </w:rPr>
            </w:pPr>
          </w:p>
        </w:tc>
      </w:tr>
    </w:tbl>
    <w:p w14:paraId="7B86477E" w14:textId="77777777" w:rsidR="00056818" w:rsidRDefault="00056818"/>
    <w:tbl>
      <w:tblPr>
        <w:tblStyle w:val="TableGrid"/>
        <w:tblpPr w:leftFromText="180" w:rightFromText="180" w:vertAnchor="text" w:horzAnchor="page" w:tblpX="706" w:tblpY="-869"/>
        <w:tblW w:w="15730" w:type="dxa"/>
        <w:tblLook w:val="04A0" w:firstRow="1" w:lastRow="0" w:firstColumn="1" w:lastColumn="0" w:noHBand="0" w:noVBand="1"/>
      </w:tblPr>
      <w:tblGrid>
        <w:gridCol w:w="3110"/>
        <w:gridCol w:w="5957"/>
        <w:gridCol w:w="2977"/>
        <w:gridCol w:w="3686"/>
      </w:tblGrid>
      <w:tr w:rsidR="00056818" w:rsidRPr="00FB504F" w14:paraId="0AFD8B0D" w14:textId="77777777" w:rsidTr="00964602">
        <w:tc>
          <w:tcPr>
            <w:tcW w:w="15730" w:type="dxa"/>
            <w:gridSpan w:val="4"/>
            <w:shd w:val="clear" w:color="auto" w:fill="D9D9D9" w:themeFill="background1" w:themeFillShade="D9"/>
          </w:tcPr>
          <w:p w14:paraId="3A529B92" w14:textId="23E5E043" w:rsidR="00056818" w:rsidRDefault="00056818" w:rsidP="00964602">
            <w:pPr>
              <w:rPr>
                <w:rFonts w:cstheme="minorHAnsi"/>
                <w:b/>
              </w:rPr>
            </w:pPr>
            <w:r>
              <w:rPr>
                <w:rFonts w:cstheme="minorHAnsi"/>
                <w:b/>
              </w:rPr>
              <w:lastRenderedPageBreak/>
              <w:t xml:space="preserve">Priority Two: </w:t>
            </w:r>
            <w:r>
              <w:t xml:space="preserve"> </w:t>
            </w:r>
            <w:r w:rsidRPr="00056818">
              <w:rPr>
                <w:rFonts w:cstheme="minorHAnsi"/>
              </w:rPr>
              <w:t xml:space="preserve">Maths across the school, </w:t>
            </w:r>
            <w:r w:rsidR="00BF263F">
              <w:rPr>
                <w:rFonts w:cstheme="minorHAnsi"/>
              </w:rPr>
              <w:t xml:space="preserve">with a particular focus on girls with middle prior attainment. </w:t>
            </w:r>
          </w:p>
          <w:p w14:paraId="0E270BD4" w14:textId="77777777" w:rsidR="00056818" w:rsidRPr="00FB504F" w:rsidRDefault="00056818" w:rsidP="00964602">
            <w:pPr>
              <w:rPr>
                <w:rFonts w:cstheme="minorHAnsi"/>
                <w:b/>
              </w:rPr>
            </w:pPr>
          </w:p>
        </w:tc>
      </w:tr>
      <w:tr w:rsidR="00056818" w:rsidRPr="006A2837" w14:paraId="2847FBDE" w14:textId="77777777" w:rsidTr="00964602">
        <w:tc>
          <w:tcPr>
            <w:tcW w:w="12044" w:type="dxa"/>
            <w:gridSpan w:val="3"/>
            <w:shd w:val="clear" w:color="auto" w:fill="D9D9D9" w:themeFill="background1" w:themeFillShade="D9"/>
          </w:tcPr>
          <w:p w14:paraId="3BCC2CB1" w14:textId="09B13BF7" w:rsidR="00056818" w:rsidRDefault="00056818" w:rsidP="00056818">
            <w:pPr>
              <w:rPr>
                <w:rFonts w:cstheme="minorHAnsi"/>
              </w:rPr>
            </w:pPr>
            <w:r>
              <w:rPr>
                <w:rFonts w:cstheme="minorHAnsi"/>
                <w:b/>
              </w:rPr>
              <w:t xml:space="preserve">Evaluation/Baseline Assessment: </w:t>
            </w:r>
            <w:r w:rsidRPr="007640F5">
              <w:rPr>
                <w:rFonts w:cstheme="minorHAnsi"/>
              </w:rPr>
              <w:t xml:space="preserve">Initial </w:t>
            </w:r>
            <w:r w:rsidR="006B37F8">
              <w:rPr>
                <w:rFonts w:cstheme="minorHAnsi"/>
              </w:rPr>
              <w:t>PUMA</w:t>
            </w:r>
            <w:r w:rsidRPr="007640F5">
              <w:rPr>
                <w:rFonts w:cstheme="minorHAnsi"/>
              </w:rPr>
              <w:t xml:space="preserve"> data shows </w:t>
            </w:r>
            <w:r>
              <w:rPr>
                <w:rFonts w:cstheme="minorHAnsi"/>
              </w:rPr>
              <w:t xml:space="preserve">gender gap across the school of -5.4 using scaled score. This is a significant gap in Y6 (8 points) and Y4 (8 points). The gap in Y2 is -13 points but this is very skewed by a very small cohort of girls (only 2 pupils). </w:t>
            </w:r>
          </w:p>
          <w:p w14:paraId="143044DB" w14:textId="44A693AC" w:rsidR="00BF263F" w:rsidRDefault="00BF263F" w:rsidP="00056818">
            <w:pPr>
              <w:rPr>
                <w:rFonts w:cstheme="minorHAnsi"/>
              </w:rPr>
            </w:pPr>
          </w:p>
          <w:p w14:paraId="457BF724" w14:textId="2EC8B931" w:rsidR="00BF263F" w:rsidRDefault="00BF263F" w:rsidP="00056818">
            <w:pPr>
              <w:rPr>
                <w:rFonts w:cstheme="minorHAnsi"/>
              </w:rPr>
            </w:pPr>
            <w:r>
              <w:rPr>
                <w:rFonts w:cstheme="minorHAnsi"/>
              </w:rPr>
              <w:t xml:space="preserve">Maths slippage across the school is more significant and consistent than in reading, with the average year group having slipped by -2.9 points from Dec 2019. Slippage is greatest in Upper KS2, with Y5 having dropped -5.5 point and Year 6 -5.3. </w:t>
            </w:r>
          </w:p>
          <w:p w14:paraId="65754705" w14:textId="5C2A7B65" w:rsidR="006B37F8" w:rsidRDefault="006B37F8" w:rsidP="00056818">
            <w:pPr>
              <w:rPr>
                <w:rFonts w:cstheme="minorHAnsi"/>
              </w:rPr>
            </w:pPr>
          </w:p>
          <w:p w14:paraId="64CCC3A8" w14:textId="0A220A2C" w:rsidR="006B37F8" w:rsidRDefault="006B37F8" w:rsidP="00056818">
            <w:pPr>
              <w:rPr>
                <w:rFonts w:cstheme="minorHAnsi"/>
              </w:rPr>
            </w:pPr>
            <w:r>
              <w:rPr>
                <w:rFonts w:cstheme="minorHAnsi"/>
              </w:rPr>
              <w:t xml:space="preserve">Staff report that pupils have become much less resilient during lockdown and are much less willing to reason problems through. </w:t>
            </w:r>
          </w:p>
          <w:p w14:paraId="5422C5FB" w14:textId="27A2FAAC" w:rsidR="00BF263F" w:rsidRPr="007640F5" w:rsidRDefault="00BF263F" w:rsidP="00964602">
            <w:pPr>
              <w:rPr>
                <w:rFonts w:cstheme="minorHAnsi"/>
              </w:rPr>
            </w:pPr>
          </w:p>
        </w:tc>
        <w:tc>
          <w:tcPr>
            <w:tcW w:w="3686" w:type="dxa"/>
            <w:shd w:val="clear" w:color="auto" w:fill="D9D9D9" w:themeFill="background1" w:themeFillShade="D9"/>
          </w:tcPr>
          <w:p w14:paraId="551221DF" w14:textId="77777777" w:rsidR="00056818" w:rsidRDefault="00056818" w:rsidP="00964602">
            <w:pPr>
              <w:rPr>
                <w:rFonts w:cstheme="minorHAnsi"/>
                <w:b/>
              </w:rPr>
            </w:pPr>
            <w:r>
              <w:rPr>
                <w:rFonts w:cstheme="minorHAnsi"/>
                <w:b/>
              </w:rPr>
              <w:t xml:space="preserve">EEF Strand: </w:t>
            </w:r>
          </w:p>
          <w:p w14:paraId="33AA533C" w14:textId="3F5D2190" w:rsidR="00056818" w:rsidRPr="006A2837" w:rsidRDefault="00056818" w:rsidP="00964602">
            <w:pPr>
              <w:rPr>
                <w:rFonts w:cstheme="minorHAnsi"/>
              </w:rPr>
            </w:pPr>
            <w:r w:rsidRPr="006A2837">
              <w:rPr>
                <w:rFonts w:cstheme="minorHAnsi"/>
              </w:rPr>
              <w:t>Targeted Intervention</w:t>
            </w:r>
            <w:r w:rsidR="006B37F8">
              <w:rPr>
                <w:rFonts w:cstheme="minorHAnsi"/>
              </w:rPr>
              <w:t>/ Whole Class Teaching</w:t>
            </w:r>
          </w:p>
        </w:tc>
      </w:tr>
      <w:tr w:rsidR="00056818" w14:paraId="732FA61E" w14:textId="77777777" w:rsidTr="00964602">
        <w:tc>
          <w:tcPr>
            <w:tcW w:w="3110" w:type="dxa"/>
            <w:shd w:val="clear" w:color="auto" w:fill="D9D9D9" w:themeFill="background1" w:themeFillShade="D9"/>
            <w:tcMar>
              <w:top w:w="57" w:type="dxa"/>
              <w:bottom w:w="57" w:type="dxa"/>
            </w:tcMar>
          </w:tcPr>
          <w:p w14:paraId="6C9629AB" w14:textId="77777777" w:rsidR="00056818" w:rsidRDefault="00056818" w:rsidP="00964602">
            <w:pPr>
              <w:rPr>
                <w:b/>
              </w:rPr>
            </w:pPr>
            <w:r>
              <w:rPr>
                <w:b/>
              </w:rPr>
              <w:t>INTENT</w:t>
            </w:r>
          </w:p>
        </w:tc>
        <w:tc>
          <w:tcPr>
            <w:tcW w:w="8934" w:type="dxa"/>
            <w:gridSpan w:val="2"/>
            <w:shd w:val="clear" w:color="auto" w:fill="D9D9D9" w:themeFill="background1" w:themeFillShade="D9"/>
          </w:tcPr>
          <w:p w14:paraId="57C983E6" w14:textId="77777777" w:rsidR="00056818" w:rsidRPr="00CF6E95" w:rsidRDefault="00056818" w:rsidP="00964602">
            <w:pPr>
              <w:rPr>
                <w:b/>
              </w:rPr>
            </w:pPr>
            <w:r>
              <w:rPr>
                <w:b/>
              </w:rPr>
              <w:t>IMPLEMENTATION</w:t>
            </w:r>
          </w:p>
        </w:tc>
        <w:tc>
          <w:tcPr>
            <w:tcW w:w="3686" w:type="dxa"/>
            <w:shd w:val="clear" w:color="auto" w:fill="D9D9D9" w:themeFill="background1" w:themeFillShade="D9"/>
          </w:tcPr>
          <w:p w14:paraId="68D5F547" w14:textId="77777777" w:rsidR="00056818" w:rsidRDefault="00056818" w:rsidP="00964602">
            <w:pPr>
              <w:rPr>
                <w:b/>
              </w:rPr>
            </w:pPr>
            <w:r>
              <w:rPr>
                <w:b/>
              </w:rPr>
              <w:t>IMPACT</w:t>
            </w:r>
          </w:p>
        </w:tc>
      </w:tr>
      <w:tr w:rsidR="00056818" w:rsidRPr="00CF6E95" w14:paraId="233F34F5" w14:textId="77777777" w:rsidTr="00964602">
        <w:tc>
          <w:tcPr>
            <w:tcW w:w="3110" w:type="dxa"/>
            <w:shd w:val="clear" w:color="auto" w:fill="D9D9D9" w:themeFill="background1" w:themeFillShade="D9"/>
            <w:tcMar>
              <w:top w:w="57" w:type="dxa"/>
              <w:bottom w:w="57" w:type="dxa"/>
            </w:tcMar>
          </w:tcPr>
          <w:p w14:paraId="0604BA5F" w14:textId="77777777" w:rsidR="00056818" w:rsidRPr="00CF6E95" w:rsidRDefault="00056818" w:rsidP="00964602">
            <w:pPr>
              <w:rPr>
                <w:b/>
              </w:rPr>
            </w:pPr>
            <w:r w:rsidRPr="00CF6E95">
              <w:rPr>
                <w:b/>
              </w:rPr>
              <w:t>What do we want to achieve?</w:t>
            </w:r>
            <w:r>
              <w:rPr>
                <w:b/>
              </w:rPr>
              <w:t xml:space="preserve"> </w:t>
            </w:r>
          </w:p>
        </w:tc>
        <w:tc>
          <w:tcPr>
            <w:tcW w:w="5957" w:type="dxa"/>
            <w:shd w:val="clear" w:color="auto" w:fill="D9D9D9" w:themeFill="background1" w:themeFillShade="D9"/>
          </w:tcPr>
          <w:p w14:paraId="7E6E9085" w14:textId="77777777" w:rsidR="00056818" w:rsidRPr="00CF6E95" w:rsidRDefault="00056818" w:rsidP="00964602">
            <w:pPr>
              <w:rPr>
                <w:b/>
              </w:rPr>
            </w:pPr>
            <w:r w:rsidRPr="00CF6E95">
              <w:rPr>
                <w:b/>
              </w:rPr>
              <w:t>How?</w:t>
            </w:r>
          </w:p>
        </w:tc>
        <w:tc>
          <w:tcPr>
            <w:tcW w:w="2977" w:type="dxa"/>
            <w:shd w:val="clear" w:color="auto" w:fill="D9D9D9" w:themeFill="background1" w:themeFillShade="D9"/>
          </w:tcPr>
          <w:p w14:paraId="72AB3F7D" w14:textId="77777777" w:rsidR="00056818" w:rsidRPr="00CF6E95" w:rsidRDefault="00056818" w:rsidP="00964602">
            <w:pPr>
              <w:rPr>
                <w:b/>
              </w:rPr>
            </w:pPr>
            <w:r w:rsidRPr="00CF6E95">
              <w:rPr>
                <w:b/>
              </w:rPr>
              <w:t>Cost?</w:t>
            </w:r>
          </w:p>
        </w:tc>
        <w:tc>
          <w:tcPr>
            <w:tcW w:w="3686" w:type="dxa"/>
            <w:shd w:val="clear" w:color="auto" w:fill="D9D9D9" w:themeFill="background1" w:themeFillShade="D9"/>
          </w:tcPr>
          <w:p w14:paraId="2EAFA44F" w14:textId="77777777" w:rsidR="00056818" w:rsidRPr="00CF6E95" w:rsidRDefault="00056818" w:rsidP="00964602">
            <w:pPr>
              <w:rPr>
                <w:b/>
              </w:rPr>
            </w:pPr>
            <w:r>
              <w:rPr>
                <w:b/>
              </w:rPr>
              <w:t>Progress/Impact</w:t>
            </w:r>
          </w:p>
        </w:tc>
      </w:tr>
      <w:tr w:rsidR="00056818" w14:paraId="41F96439" w14:textId="77777777" w:rsidTr="00964602">
        <w:tc>
          <w:tcPr>
            <w:tcW w:w="3110" w:type="dxa"/>
            <w:tcMar>
              <w:top w:w="57" w:type="dxa"/>
              <w:bottom w:w="57" w:type="dxa"/>
            </w:tcMar>
          </w:tcPr>
          <w:p w14:paraId="4ADF4EB4" w14:textId="77777777" w:rsidR="00056818" w:rsidRPr="00A35579" w:rsidRDefault="00056818" w:rsidP="00964602">
            <w:pPr>
              <w:rPr>
                <w:rFonts w:cstheme="minorHAnsi"/>
                <w:i/>
              </w:rPr>
            </w:pPr>
            <w:r>
              <w:rPr>
                <w:rFonts w:cstheme="minorHAnsi"/>
                <w:i/>
              </w:rPr>
              <w:t>Desired Outcomes</w:t>
            </w:r>
          </w:p>
        </w:tc>
        <w:tc>
          <w:tcPr>
            <w:tcW w:w="5957" w:type="dxa"/>
          </w:tcPr>
          <w:p w14:paraId="73DB35F7" w14:textId="77777777" w:rsidR="00056818" w:rsidRPr="00A35579" w:rsidRDefault="00056818" w:rsidP="00964602">
            <w:pPr>
              <w:rPr>
                <w:rFonts w:cstheme="minorHAnsi"/>
                <w:i/>
              </w:rPr>
            </w:pPr>
            <w:r>
              <w:rPr>
                <w:rFonts w:cstheme="minorHAnsi"/>
                <w:i/>
              </w:rPr>
              <w:t>What actions will you take to achieve this?</w:t>
            </w:r>
          </w:p>
        </w:tc>
        <w:tc>
          <w:tcPr>
            <w:tcW w:w="2977" w:type="dxa"/>
          </w:tcPr>
          <w:p w14:paraId="3BB2381F" w14:textId="77777777" w:rsidR="00056818" w:rsidRPr="00A35579" w:rsidRDefault="00056818" w:rsidP="00964602">
            <w:pPr>
              <w:rPr>
                <w:rFonts w:cstheme="minorHAnsi"/>
                <w:i/>
              </w:rPr>
            </w:pPr>
            <w:r>
              <w:rPr>
                <w:rFonts w:cstheme="minorHAnsi"/>
                <w:i/>
              </w:rPr>
              <w:t>Provide simple breakdown of proportionate or full costs.</w:t>
            </w:r>
          </w:p>
        </w:tc>
        <w:tc>
          <w:tcPr>
            <w:tcW w:w="3686" w:type="dxa"/>
          </w:tcPr>
          <w:p w14:paraId="3F1FCC9C" w14:textId="77777777" w:rsidR="00056818" w:rsidRDefault="00056818" w:rsidP="00964602">
            <w:pPr>
              <w:rPr>
                <w:rFonts w:cstheme="minorHAnsi"/>
                <w:i/>
              </w:rPr>
            </w:pPr>
            <w:r>
              <w:rPr>
                <w:rFonts w:cstheme="minorHAnsi"/>
                <w:i/>
              </w:rPr>
              <w:t>6 weekly impact assessment against identified baseline</w:t>
            </w:r>
          </w:p>
        </w:tc>
      </w:tr>
      <w:tr w:rsidR="006B37F8" w14:paraId="5DDD1429" w14:textId="77777777" w:rsidTr="00964602">
        <w:trPr>
          <w:trHeight w:val="1185"/>
        </w:trPr>
        <w:tc>
          <w:tcPr>
            <w:tcW w:w="3110" w:type="dxa"/>
            <w:vMerge w:val="restart"/>
            <w:tcMar>
              <w:top w:w="57" w:type="dxa"/>
              <w:bottom w:w="57" w:type="dxa"/>
            </w:tcMar>
          </w:tcPr>
          <w:p w14:paraId="59F49490" w14:textId="77777777" w:rsidR="006B37F8" w:rsidRDefault="006B37F8" w:rsidP="001857FF">
            <w:pPr>
              <w:rPr>
                <w:rFonts w:cstheme="minorHAnsi"/>
                <w:noProof/>
                <w:sz w:val="20"/>
                <w:szCs w:val="20"/>
                <w:lang w:eastAsia="en-GB"/>
              </w:rPr>
            </w:pPr>
            <w:r>
              <w:rPr>
                <w:rFonts w:cstheme="minorHAnsi"/>
                <w:noProof/>
                <w:sz w:val="20"/>
                <w:szCs w:val="20"/>
                <w:lang w:eastAsia="en-GB"/>
              </w:rPr>
              <w:t xml:space="preserve">Close gap in maths attainment so that outcomes in </w:t>
            </w:r>
            <w:r w:rsidR="001857FF">
              <w:rPr>
                <w:rFonts w:cstheme="minorHAnsi"/>
                <w:noProof/>
                <w:sz w:val="20"/>
                <w:szCs w:val="20"/>
                <w:lang w:eastAsia="en-GB"/>
              </w:rPr>
              <w:t xml:space="preserve">Summer 2021 </w:t>
            </w:r>
            <w:r>
              <w:rPr>
                <w:rFonts w:cstheme="minorHAnsi"/>
                <w:noProof/>
                <w:sz w:val="20"/>
                <w:szCs w:val="20"/>
                <w:lang w:eastAsia="en-GB"/>
              </w:rPr>
              <w:t xml:space="preserve">are broadly in line with national average. </w:t>
            </w:r>
          </w:p>
          <w:p w14:paraId="321104E2" w14:textId="77777777" w:rsidR="001857FF" w:rsidRDefault="001857FF" w:rsidP="001857FF">
            <w:pPr>
              <w:rPr>
                <w:rFonts w:cstheme="minorHAnsi"/>
                <w:noProof/>
                <w:sz w:val="20"/>
                <w:szCs w:val="20"/>
                <w:lang w:eastAsia="en-GB"/>
              </w:rPr>
            </w:pPr>
          </w:p>
          <w:p w14:paraId="1786B999" w14:textId="4B5DF024" w:rsidR="001857FF" w:rsidRPr="00AE0E2C" w:rsidRDefault="001857FF" w:rsidP="001857FF">
            <w:pPr>
              <w:rPr>
                <w:rFonts w:cstheme="minorHAnsi"/>
                <w:noProof/>
                <w:sz w:val="20"/>
                <w:szCs w:val="20"/>
                <w:lang w:eastAsia="en-GB"/>
              </w:rPr>
            </w:pPr>
            <w:r>
              <w:rPr>
                <w:rFonts w:cstheme="minorHAnsi"/>
                <w:noProof/>
                <w:sz w:val="20"/>
                <w:szCs w:val="20"/>
                <w:lang w:eastAsia="en-GB"/>
              </w:rPr>
              <w:t xml:space="preserve">Ensure that girls outcomes in maths are broadly in line with peers (except in Y2- due to cohort variations and SEND needs). </w:t>
            </w:r>
          </w:p>
        </w:tc>
        <w:tc>
          <w:tcPr>
            <w:tcW w:w="5957" w:type="dxa"/>
          </w:tcPr>
          <w:p w14:paraId="628091CC" w14:textId="7225E3BE" w:rsidR="006B37F8" w:rsidRDefault="006B37F8" w:rsidP="00964602">
            <w:pPr>
              <w:rPr>
                <w:rFonts w:cstheme="minorHAnsi"/>
                <w:noProof/>
                <w:sz w:val="20"/>
                <w:szCs w:val="20"/>
                <w:lang w:eastAsia="en-GB"/>
              </w:rPr>
            </w:pPr>
            <w:r>
              <w:rPr>
                <w:rFonts w:cstheme="minorHAnsi"/>
                <w:noProof/>
                <w:sz w:val="20"/>
                <w:szCs w:val="20"/>
                <w:lang w:eastAsia="en-GB"/>
              </w:rPr>
              <w:t xml:space="preserve">6 weekly catch-up teaching plan for each class based on identified gaps in learning, using resources and objectives from year group below. </w:t>
            </w:r>
          </w:p>
          <w:p w14:paraId="329ED9D3" w14:textId="77777777" w:rsidR="006B37F8" w:rsidRDefault="006B37F8" w:rsidP="00964602">
            <w:pPr>
              <w:rPr>
                <w:rFonts w:cstheme="minorHAnsi"/>
                <w:noProof/>
                <w:sz w:val="20"/>
                <w:szCs w:val="20"/>
                <w:lang w:eastAsia="en-GB"/>
              </w:rPr>
            </w:pPr>
          </w:p>
          <w:p w14:paraId="268AE2B9" w14:textId="03E939ED" w:rsidR="006B37F8" w:rsidRPr="00AE0E2C" w:rsidRDefault="006B37F8" w:rsidP="00964602">
            <w:pPr>
              <w:rPr>
                <w:rFonts w:cstheme="minorHAnsi"/>
                <w:noProof/>
                <w:sz w:val="20"/>
                <w:szCs w:val="20"/>
                <w:lang w:eastAsia="en-GB"/>
              </w:rPr>
            </w:pPr>
            <w:r>
              <w:rPr>
                <w:rFonts w:cstheme="minorHAnsi"/>
                <w:noProof/>
                <w:sz w:val="20"/>
                <w:szCs w:val="20"/>
                <w:lang w:eastAsia="en-GB"/>
              </w:rPr>
              <w:t xml:space="preserve">Particular focus in all classes on operations, written problem solving, time, fractions and number (place value). </w:t>
            </w:r>
          </w:p>
        </w:tc>
        <w:tc>
          <w:tcPr>
            <w:tcW w:w="2977" w:type="dxa"/>
          </w:tcPr>
          <w:p w14:paraId="39289944" w14:textId="47B5A387" w:rsidR="006B37F8" w:rsidRPr="00AE0E2C" w:rsidRDefault="001857FF" w:rsidP="00964602">
            <w:pPr>
              <w:rPr>
                <w:rFonts w:cstheme="minorHAnsi"/>
                <w:noProof/>
                <w:sz w:val="20"/>
                <w:szCs w:val="20"/>
                <w:lang w:eastAsia="en-GB"/>
              </w:rPr>
            </w:pPr>
            <w:r>
              <w:rPr>
                <w:rFonts w:cstheme="minorHAnsi"/>
                <w:noProof/>
                <w:sz w:val="20"/>
                <w:szCs w:val="20"/>
                <w:lang w:eastAsia="en-GB"/>
              </w:rPr>
              <w:t xml:space="preserve">Costs covered by core staffing. </w:t>
            </w:r>
          </w:p>
        </w:tc>
        <w:tc>
          <w:tcPr>
            <w:tcW w:w="3686" w:type="dxa"/>
          </w:tcPr>
          <w:p w14:paraId="658C992C" w14:textId="77777777" w:rsidR="006B37F8" w:rsidRDefault="006B37F8" w:rsidP="00964602">
            <w:pPr>
              <w:rPr>
                <w:rFonts w:cstheme="minorHAnsi"/>
                <w:noProof/>
                <w:color w:val="FF0000"/>
                <w:sz w:val="20"/>
                <w:szCs w:val="20"/>
                <w:lang w:eastAsia="en-GB"/>
              </w:rPr>
            </w:pPr>
          </w:p>
        </w:tc>
      </w:tr>
      <w:tr w:rsidR="006B37F8" w14:paraId="5CF3DED4" w14:textId="77777777" w:rsidTr="00964602">
        <w:trPr>
          <w:trHeight w:val="1185"/>
        </w:trPr>
        <w:tc>
          <w:tcPr>
            <w:tcW w:w="3110" w:type="dxa"/>
            <w:vMerge/>
            <w:tcMar>
              <w:top w:w="57" w:type="dxa"/>
              <w:bottom w:w="57" w:type="dxa"/>
            </w:tcMar>
          </w:tcPr>
          <w:p w14:paraId="055B474F" w14:textId="7C9E2AD5" w:rsidR="006B37F8" w:rsidRDefault="006B37F8" w:rsidP="00964602">
            <w:pPr>
              <w:rPr>
                <w:rFonts w:cstheme="minorHAnsi"/>
                <w:noProof/>
                <w:sz w:val="20"/>
                <w:szCs w:val="20"/>
                <w:lang w:eastAsia="en-GB"/>
              </w:rPr>
            </w:pPr>
          </w:p>
        </w:tc>
        <w:tc>
          <w:tcPr>
            <w:tcW w:w="5957" w:type="dxa"/>
          </w:tcPr>
          <w:p w14:paraId="5FBECF1E" w14:textId="77777777" w:rsidR="001857FF" w:rsidRDefault="006B37F8" w:rsidP="00964602">
            <w:pPr>
              <w:rPr>
                <w:rFonts w:cstheme="minorHAnsi"/>
                <w:noProof/>
                <w:sz w:val="20"/>
                <w:szCs w:val="20"/>
                <w:lang w:eastAsia="en-GB"/>
              </w:rPr>
            </w:pPr>
            <w:r>
              <w:rPr>
                <w:rFonts w:cstheme="minorHAnsi"/>
                <w:noProof/>
                <w:sz w:val="20"/>
                <w:szCs w:val="20"/>
                <w:lang w:eastAsia="en-GB"/>
              </w:rPr>
              <w:t xml:space="preserve">Subscription to SHINE maths- to allow more precise analysis of gaps in maths attainment. </w:t>
            </w:r>
          </w:p>
          <w:p w14:paraId="20E3CA05" w14:textId="77777777" w:rsidR="001857FF" w:rsidRDefault="001857FF" w:rsidP="00964602">
            <w:pPr>
              <w:rPr>
                <w:rFonts w:cstheme="minorHAnsi"/>
                <w:noProof/>
                <w:sz w:val="20"/>
                <w:szCs w:val="20"/>
                <w:lang w:eastAsia="en-GB"/>
              </w:rPr>
            </w:pPr>
          </w:p>
          <w:p w14:paraId="3000BE58" w14:textId="36D77064" w:rsidR="006B37F8" w:rsidRDefault="006B37F8" w:rsidP="00964602">
            <w:pPr>
              <w:rPr>
                <w:rFonts w:cstheme="minorHAnsi"/>
                <w:noProof/>
                <w:sz w:val="20"/>
                <w:szCs w:val="20"/>
                <w:lang w:eastAsia="en-GB"/>
              </w:rPr>
            </w:pPr>
            <w:r>
              <w:rPr>
                <w:rFonts w:cstheme="minorHAnsi"/>
                <w:noProof/>
                <w:sz w:val="20"/>
                <w:szCs w:val="20"/>
                <w:lang w:eastAsia="en-GB"/>
              </w:rPr>
              <w:t>6 weekly small group plan</w:t>
            </w:r>
            <w:r w:rsidR="001857FF">
              <w:rPr>
                <w:rFonts w:cstheme="minorHAnsi"/>
                <w:noProof/>
                <w:sz w:val="20"/>
                <w:szCs w:val="20"/>
                <w:lang w:eastAsia="en-GB"/>
              </w:rPr>
              <w:t xml:space="preserve"> (delivered daily by class teachers)</w:t>
            </w:r>
            <w:r>
              <w:rPr>
                <w:rFonts w:cstheme="minorHAnsi"/>
                <w:noProof/>
                <w:sz w:val="20"/>
                <w:szCs w:val="20"/>
                <w:lang w:eastAsia="en-GB"/>
              </w:rPr>
              <w:t xml:space="preserve"> devised to gap-fill needs for particular children and pre-teach areas of weakness before whole class teaching to increase pupil confidence. </w:t>
            </w:r>
          </w:p>
        </w:tc>
        <w:tc>
          <w:tcPr>
            <w:tcW w:w="2977" w:type="dxa"/>
            <w:vMerge w:val="restart"/>
          </w:tcPr>
          <w:p w14:paraId="27931607" w14:textId="7169B5EC" w:rsidR="006B37F8" w:rsidRDefault="006B37F8" w:rsidP="00964602">
            <w:pPr>
              <w:rPr>
                <w:rFonts w:cstheme="minorHAnsi"/>
                <w:noProof/>
                <w:sz w:val="20"/>
                <w:szCs w:val="20"/>
                <w:lang w:eastAsia="en-GB"/>
              </w:rPr>
            </w:pPr>
            <w:r>
              <w:rPr>
                <w:rFonts w:cstheme="minorHAnsi"/>
                <w:noProof/>
                <w:sz w:val="20"/>
                <w:szCs w:val="20"/>
                <w:lang w:eastAsia="en-GB"/>
              </w:rPr>
              <w:t>£450 Shine maths subscription</w:t>
            </w:r>
          </w:p>
          <w:p w14:paraId="50C0DF23" w14:textId="77777777" w:rsidR="006B37F8" w:rsidRDefault="006B37F8" w:rsidP="00964602">
            <w:pPr>
              <w:rPr>
                <w:rFonts w:cstheme="minorHAnsi"/>
                <w:noProof/>
                <w:sz w:val="20"/>
                <w:szCs w:val="20"/>
                <w:lang w:eastAsia="en-GB"/>
              </w:rPr>
            </w:pPr>
          </w:p>
          <w:p w14:paraId="184D1048" w14:textId="14670C03" w:rsidR="006B37F8" w:rsidRPr="00AE0E2C" w:rsidRDefault="001857FF" w:rsidP="00964602">
            <w:pPr>
              <w:rPr>
                <w:rFonts w:cstheme="minorHAnsi"/>
                <w:noProof/>
                <w:sz w:val="20"/>
                <w:szCs w:val="20"/>
                <w:lang w:eastAsia="en-GB"/>
              </w:rPr>
            </w:pPr>
            <w:r>
              <w:rPr>
                <w:rFonts w:cstheme="minorHAnsi"/>
                <w:noProof/>
                <w:sz w:val="20"/>
                <w:szCs w:val="20"/>
                <w:lang w:eastAsia="en-GB"/>
              </w:rPr>
              <w:t xml:space="preserve">£1500 teaching assistant overtime to cover remaining children in class while class teacher leads maths interventions. </w:t>
            </w:r>
          </w:p>
        </w:tc>
        <w:tc>
          <w:tcPr>
            <w:tcW w:w="3686" w:type="dxa"/>
          </w:tcPr>
          <w:p w14:paraId="5F766B01" w14:textId="77777777" w:rsidR="006B37F8" w:rsidRDefault="006B37F8" w:rsidP="00964602">
            <w:pPr>
              <w:rPr>
                <w:rFonts w:cstheme="minorHAnsi"/>
                <w:noProof/>
                <w:color w:val="FF0000"/>
                <w:sz w:val="20"/>
                <w:szCs w:val="20"/>
                <w:lang w:eastAsia="en-GB"/>
              </w:rPr>
            </w:pPr>
          </w:p>
        </w:tc>
      </w:tr>
      <w:tr w:rsidR="006B37F8" w14:paraId="26D87292" w14:textId="77777777" w:rsidTr="001857FF">
        <w:trPr>
          <w:trHeight w:val="839"/>
        </w:trPr>
        <w:tc>
          <w:tcPr>
            <w:tcW w:w="3110" w:type="dxa"/>
            <w:vMerge/>
            <w:tcMar>
              <w:top w:w="57" w:type="dxa"/>
              <w:bottom w:w="57" w:type="dxa"/>
            </w:tcMar>
          </w:tcPr>
          <w:p w14:paraId="12B84036" w14:textId="49D2D118" w:rsidR="006B37F8" w:rsidRPr="007E6DAC" w:rsidRDefault="006B37F8" w:rsidP="00964602">
            <w:pPr>
              <w:rPr>
                <w:rFonts w:cstheme="minorHAnsi"/>
                <w:noProof/>
                <w:sz w:val="20"/>
                <w:szCs w:val="20"/>
                <w:lang w:eastAsia="en-GB"/>
              </w:rPr>
            </w:pPr>
          </w:p>
        </w:tc>
        <w:tc>
          <w:tcPr>
            <w:tcW w:w="5957" w:type="dxa"/>
          </w:tcPr>
          <w:p w14:paraId="3284280F" w14:textId="53BBF3AA" w:rsidR="006B37F8" w:rsidRDefault="001857FF" w:rsidP="00964602">
            <w:pPr>
              <w:rPr>
                <w:rFonts w:cstheme="minorHAnsi"/>
                <w:noProof/>
                <w:sz w:val="20"/>
                <w:szCs w:val="20"/>
                <w:lang w:eastAsia="en-GB"/>
              </w:rPr>
            </w:pPr>
            <w:r>
              <w:rPr>
                <w:rFonts w:cstheme="minorHAnsi"/>
                <w:noProof/>
                <w:sz w:val="20"/>
                <w:szCs w:val="20"/>
                <w:lang w:eastAsia="en-GB"/>
              </w:rPr>
              <w:t xml:space="preserve">Early intervention in Number in EYFS, Y1 and Y2 to target those children who have missed basic number skills using NumberBox (delivered by class TA). </w:t>
            </w:r>
          </w:p>
        </w:tc>
        <w:tc>
          <w:tcPr>
            <w:tcW w:w="2977" w:type="dxa"/>
            <w:vMerge/>
          </w:tcPr>
          <w:p w14:paraId="13019E25" w14:textId="77777777" w:rsidR="006B37F8" w:rsidRPr="00AE0E2C" w:rsidRDefault="006B37F8" w:rsidP="00964602">
            <w:pPr>
              <w:rPr>
                <w:rFonts w:cstheme="minorHAnsi"/>
                <w:noProof/>
                <w:sz w:val="20"/>
                <w:szCs w:val="20"/>
                <w:lang w:eastAsia="en-GB"/>
              </w:rPr>
            </w:pPr>
          </w:p>
        </w:tc>
        <w:tc>
          <w:tcPr>
            <w:tcW w:w="3686" w:type="dxa"/>
          </w:tcPr>
          <w:p w14:paraId="401CAAFD" w14:textId="77777777" w:rsidR="006B37F8" w:rsidRDefault="006B37F8" w:rsidP="00964602">
            <w:pPr>
              <w:rPr>
                <w:rFonts w:cstheme="minorHAnsi"/>
                <w:noProof/>
                <w:color w:val="FF0000"/>
                <w:sz w:val="20"/>
                <w:szCs w:val="20"/>
                <w:lang w:eastAsia="en-GB"/>
              </w:rPr>
            </w:pPr>
          </w:p>
        </w:tc>
      </w:tr>
    </w:tbl>
    <w:p w14:paraId="46738242" w14:textId="77777777" w:rsidR="00056818" w:rsidRDefault="00056818">
      <w:r>
        <w:br w:type="page"/>
      </w:r>
    </w:p>
    <w:tbl>
      <w:tblPr>
        <w:tblStyle w:val="TableGrid"/>
        <w:tblpPr w:leftFromText="180" w:rightFromText="180" w:vertAnchor="text" w:horzAnchor="page" w:tblpX="706" w:tblpY="-869"/>
        <w:tblW w:w="15730" w:type="dxa"/>
        <w:tblLook w:val="04A0" w:firstRow="1" w:lastRow="0" w:firstColumn="1" w:lastColumn="0" w:noHBand="0" w:noVBand="1"/>
      </w:tblPr>
      <w:tblGrid>
        <w:gridCol w:w="3110"/>
        <w:gridCol w:w="5957"/>
        <w:gridCol w:w="2977"/>
        <w:gridCol w:w="3686"/>
      </w:tblGrid>
      <w:tr w:rsidR="001857FF" w:rsidRPr="00FB504F" w14:paraId="2E90B9F3" w14:textId="77777777" w:rsidTr="00964602">
        <w:tc>
          <w:tcPr>
            <w:tcW w:w="15730" w:type="dxa"/>
            <w:gridSpan w:val="4"/>
            <w:shd w:val="clear" w:color="auto" w:fill="D9D9D9" w:themeFill="background1" w:themeFillShade="D9"/>
          </w:tcPr>
          <w:p w14:paraId="23A6323D" w14:textId="2EF31D22" w:rsidR="001857FF" w:rsidRDefault="001857FF" w:rsidP="00964602">
            <w:pPr>
              <w:rPr>
                <w:rFonts w:cstheme="minorHAnsi"/>
                <w:b/>
              </w:rPr>
            </w:pPr>
            <w:r>
              <w:rPr>
                <w:rFonts w:cstheme="minorHAnsi"/>
                <w:b/>
              </w:rPr>
              <w:lastRenderedPageBreak/>
              <w:t>Priority Three:</w:t>
            </w:r>
            <w:r w:rsidR="00964602">
              <w:rPr>
                <w:rFonts w:cstheme="minorHAnsi"/>
                <w:b/>
              </w:rPr>
              <w:t xml:space="preserve"> </w:t>
            </w:r>
            <w:r w:rsidRPr="001857FF">
              <w:rPr>
                <w:rFonts w:cstheme="minorHAnsi"/>
              </w:rPr>
              <w:t>Increased opportunities for PP children to engage with remote learning- as data clearly shows those who did not engage have slipped further than those who did.</w:t>
            </w:r>
          </w:p>
          <w:p w14:paraId="39E202C3" w14:textId="77777777" w:rsidR="001857FF" w:rsidRPr="00FB504F" w:rsidRDefault="001857FF" w:rsidP="00964602">
            <w:pPr>
              <w:rPr>
                <w:rFonts w:cstheme="minorHAnsi"/>
                <w:b/>
              </w:rPr>
            </w:pPr>
          </w:p>
        </w:tc>
      </w:tr>
      <w:tr w:rsidR="001857FF" w:rsidRPr="006A2837" w14:paraId="255011B9" w14:textId="77777777" w:rsidTr="00964602">
        <w:tc>
          <w:tcPr>
            <w:tcW w:w="12044" w:type="dxa"/>
            <w:gridSpan w:val="3"/>
            <w:shd w:val="clear" w:color="auto" w:fill="D9D9D9" w:themeFill="background1" w:themeFillShade="D9"/>
          </w:tcPr>
          <w:p w14:paraId="0E82E3D1" w14:textId="77777777" w:rsidR="001857FF" w:rsidRDefault="001857FF" w:rsidP="001857FF">
            <w:pPr>
              <w:rPr>
                <w:rFonts w:cstheme="minorHAnsi"/>
              </w:rPr>
            </w:pPr>
            <w:r>
              <w:rPr>
                <w:rFonts w:cstheme="minorHAnsi"/>
                <w:b/>
              </w:rPr>
              <w:t xml:space="preserve">Evaluation/Baseline Assessment: </w:t>
            </w:r>
            <w:r>
              <w:rPr>
                <w:rFonts w:cstheme="minorHAnsi"/>
              </w:rPr>
              <w:t xml:space="preserve">Parental Questionnaires reflect that a number of PP children did not engage well during lockdown and that key families, whose children are lower attaining, did not commit to school-based learning during lockdown preferring to focus on family activities instead e.g. cooking and gardening. These families also reported increased anxiety. Although devices were allocated to these families, some families still did not use these to access school based learning. </w:t>
            </w:r>
          </w:p>
          <w:p w14:paraId="5AB30C66" w14:textId="77777777" w:rsidR="001857FF" w:rsidRDefault="001857FF" w:rsidP="001857FF">
            <w:pPr>
              <w:rPr>
                <w:rFonts w:cstheme="minorHAnsi"/>
              </w:rPr>
            </w:pPr>
          </w:p>
          <w:p w14:paraId="127C1EE7" w14:textId="348417C2" w:rsidR="001857FF" w:rsidRPr="007640F5" w:rsidRDefault="001857FF" w:rsidP="00964602">
            <w:pPr>
              <w:rPr>
                <w:rFonts w:cstheme="minorHAnsi"/>
              </w:rPr>
            </w:pPr>
            <w:r>
              <w:rPr>
                <w:rFonts w:cstheme="minorHAnsi"/>
              </w:rPr>
              <w:t xml:space="preserve">41% of pupil premium children </w:t>
            </w:r>
            <w:r w:rsidR="00103CFE">
              <w:rPr>
                <w:rFonts w:cstheme="minorHAnsi"/>
              </w:rPr>
              <w:t xml:space="preserve">in Y1-Y6 </w:t>
            </w:r>
            <w:r>
              <w:rPr>
                <w:rFonts w:cstheme="minorHAnsi"/>
              </w:rPr>
              <w:t xml:space="preserve">engaged well and daily with remote learning, as opposed to </w:t>
            </w:r>
            <w:r w:rsidR="00103CFE">
              <w:rPr>
                <w:rFonts w:cstheme="minorHAnsi"/>
              </w:rPr>
              <w:t>82% of non-pupil premium childre</w:t>
            </w:r>
            <w:r w:rsidR="00964602">
              <w:rPr>
                <w:rFonts w:cstheme="minorHAnsi"/>
              </w:rPr>
              <w:t>n</w:t>
            </w:r>
            <w:r w:rsidR="00103CFE">
              <w:rPr>
                <w:rFonts w:cstheme="minorHAnsi"/>
              </w:rPr>
              <w:t xml:space="preserve">. </w:t>
            </w:r>
          </w:p>
        </w:tc>
        <w:tc>
          <w:tcPr>
            <w:tcW w:w="3686" w:type="dxa"/>
            <w:shd w:val="clear" w:color="auto" w:fill="D9D9D9" w:themeFill="background1" w:themeFillShade="D9"/>
          </w:tcPr>
          <w:p w14:paraId="3EBA3239" w14:textId="77777777" w:rsidR="001857FF" w:rsidRDefault="001857FF" w:rsidP="00964602">
            <w:pPr>
              <w:rPr>
                <w:rFonts w:cstheme="minorHAnsi"/>
                <w:b/>
              </w:rPr>
            </w:pPr>
            <w:r>
              <w:rPr>
                <w:rFonts w:cstheme="minorHAnsi"/>
                <w:b/>
              </w:rPr>
              <w:t xml:space="preserve">EEF Strand: </w:t>
            </w:r>
          </w:p>
          <w:p w14:paraId="0825984A" w14:textId="09C7C265" w:rsidR="001857FF" w:rsidRPr="006A2837" w:rsidRDefault="005C3DE4" w:rsidP="00964602">
            <w:pPr>
              <w:rPr>
                <w:rFonts w:cstheme="minorHAnsi"/>
              </w:rPr>
            </w:pPr>
            <w:r>
              <w:rPr>
                <w:rFonts w:cstheme="minorHAnsi"/>
              </w:rPr>
              <w:t>Other Strategies</w:t>
            </w:r>
          </w:p>
        </w:tc>
      </w:tr>
      <w:tr w:rsidR="001857FF" w14:paraId="2FE5B674" w14:textId="77777777" w:rsidTr="00964602">
        <w:tc>
          <w:tcPr>
            <w:tcW w:w="3110" w:type="dxa"/>
            <w:shd w:val="clear" w:color="auto" w:fill="D9D9D9" w:themeFill="background1" w:themeFillShade="D9"/>
            <w:tcMar>
              <w:top w:w="57" w:type="dxa"/>
              <w:bottom w:w="57" w:type="dxa"/>
            </w:tcMar>
          </w:tcPr>
          <w:p w14:paraId="0BC49A96" w14:textId="77777777" w:rsidR="001857FF" w:rsidRDefault="001857FF" w:rsidP="00964602">
            <w:pPr>
              <w:rPr>
                <w:b/>
              </w:rPr>
            </w:pPr>
            <w:r>
              <w:rPr>
                <w:b/>
              </w:rPr>
              <w:t>INTENT</w:t>
            </w:r>
          </w:p>
        </w:tc>
        <w:tc>
          <w:tcPr>
            <w:tcW w:w="8934" w:type="dxa"/>
            <w:gridSpan w:val="2"/>
            <w:shd w:val="clear" w:color="auto" w:fill="D9D9D9" w:themeFill="background1" w:themeFillShade="D9"/>
          </w:tcPr>
          <w:p w14:paraId="106B1EB3" w14:textId="77777777" w:rsidR="001857FF" w:rsidRPr="00CF6E95" w:rsidRDefault="001857FF" w:rsidP="00964602">
            <w:pPr>
              <w:rPr>
                <w:b/>
              </w:rPr>
            </w:pPr>
            <w:r>
              <w:rPr>
                <w:b/>
              </w:rPr>
              <w:t>IMPLEMENTATION</w:t>
            </w:r>
          </w:p>
        </w:tc>
        <w:tc>
          <w:tcPr>
            <w:tcW w:w="3686" w:type="dxa"/>
            <w:shd w:val="clear" w:color="auto" w:fill="D9D9D9" w:themeFill="background1" w:themeFillShade="D9"/>
          </w:tcPr>
          <w:p w14:paraId="788560F6" w14:textId="77777777" w:rsidR="001857FF" w:rsidRDefault="001857FF" w:rsidP="00964602">
            <w:pPr>
              <w:rPr>
                <w:b/>
              </w:rPr>
            </w:pPr>
            <w:r>
              <w:rPr>
                <w:b/>
              </w:rPr>
              <w:t>IMPACT</w:t>
            </w:r>
          </w:p>
        </w:tc>
      </w:tr>
      <w:tr w:rsidR="001857FF" w:rsidRPr="00CF6E95" w14:paraId="798FB8ED" w14:textId="77777777" w:rsidTr="00964602">
        <w:tc>
          <w:tcPr>
            <w:tcW w:w="3110" w:type="dxa"/>
            <w:shd w:val="clear" w:color="auto" w:fill="D9D9D9" w:themeFill="background1" w:themeFillShade="D9"/>
            <w:tcMar>
              <w:top w:w="57" w:type="dxa"/>
              <w:bottom w:w="57" w:type="dxa"/>
            </w:tcMar>
          </w:tcPr>
          <w:p w14:paraId="1A954800" w14:textId="77777777" w:rsidR="001857FF" w:rsidRPr="00CF6E95" w:rsidRDefault="001857FF" w:rsidP="00964602">
            <w:pPr>
              <w:rPr>
                <w:b/>
              </w:rPr>
            </w:pPr>
            <w:r w:rsidRPr="00CF6E95">
              <w:rPr>
                <w:b/>
              </w:rPr>
              <w:t>What do we want to achieve?</w:t>
            </w:r>
            <w:r>
              <w:rPr>
                <w:b/>
              </w:rPr>
              <w:t xml:space="preserve"> </w:t>
            </w:r>
          </w:p>
        </w:tc>
        <w:tc>
          <w:tcPr>
            <w:tcW w:w="5957" w:type="dxa"/>
            <w:shd w:val="clear" w:color="auto" w:fill="D9D9D9" w:themeFill="background1" w:themeFillShade="D9"/>
          </w:tcPr>
          <w:p w14:paraId="6BF7E2E4" w14:textId="77777777" w:rsidR="001857FF" w:rsidRPr="00CF6E95" w:rsidRDefault="001857FF" w:rsidP="00964602">
            <w:pPr>
              <w:rPr>
                <w:b/>
              </w:rPr>
            </w:pPr>
            <w:r w:rsidRPr="00CF6E95">
              <w:rPr>
                <w:b/>
              </w:rPr>
              <w:t>How?</w:t>
            </w:r>
          </w:p>
        </w:tc>
        <w:tc>
          <w:tcPr>
            <w:tcW w:w="2977" w:type="dxa"/>
            <w:shd w:val="clear" w:color="auto" w:fill="D9D9D9" w:themeFill="background1" w:themeFillShade="D9"/>
          </w:tcPr>
          <w:p w14:paraId="1FC83C31" w14:textId="77777777" w:rsidR="001857FF" w:rsidRPr="00CF6E95" w:rsidRDefault="001857FF" w:rsidP="00964602">
            <w:pPr>
              <w:rPr>
                <w:b/>
              </w:rPr>
            </w:pPr>
            <w:r w:rsidRPr="00CF6E95">
              <w:rPr>
                <w:b/>
              </w:rPr>
              <w:t>Cost?</w:t>
            </w:r>
          </w:p>
        </w:tc>
        <w:tc>
          <w:tcPr>
            <w:tcW w:w="3686" w:type="dxa"/>
            <w:shd w:val="clear" w:color="auto" w:fill="D9D9D9" w:themeFill="background1" w:themeFillShade="D9"/>
          </w:tcPr>
          <w:p w14:paraId="5FB9E4E9" w14:textId="77777777" w:rsidR="001857FF" w:rsidRPr="00CF6E95" w:rsidRDefault="001857FF" w:rsidP="00964602">
            <w:pPr>
              <w:rPr>
                <w:b/>
              </w:rPr>
            </w:pPr>
            <w:r>
              <w:rPr>
                <w:b/>
              </w:rPr>
              <w:t>Progress/Impact</w:t>
            </w:r>
          </w:p>
        </w:tc>
      </w:tr>
      <w:tr w:rsidR="001857FF" w14:paraId="73D2B61B" w14:textId="77777777" w:rsidTr="00964602">
        <w:tc>
          <w:tcPr>
            <w:tcW w:w="3110" w:type="dxa"/>
            <w:tcMar>
              <w:top w:w="57" w:type="dxa"/>
              <w:bottom w:w="57" w:type="dxa"/>
            </w:tcMar>
          </w:tcPr>
          <w:p w14:paraId="19B646B9" w14:textId="77777777" w:rsidR="001857FF" w:rsidRPr="00A35579" w:rsidRDefault="001857FF" w:rsidP="00964602">
            <w:pPr>
              <w:rPr>
                <w:rFonts w:cstheme="minorHAnsi"/>
                <w:i/>
              </w:rPr>
            </w:pPr>
            <w:r>
              <w:rPr>
                <w:rFonts w:cstheme="minorHAnsi"/>
                <w:i/>
              </w:rPr>
              <w:t>Desired Outcomes</w:t>
            </w:r>
          </w:p>
        </w:tc>
        <w:tc>
          <w:tcPr>
            <w:tcW w:w="5957" w:type="dxa"/>
          </w:tcPr>
          <w:p w14:paraId="00C3ECF8" w14:textId="77777777" w:rsidR="001857FF" w:rsidRPr="00A35579" w:rsidRDefault="001857FF" w:rsidP="00964602">
            <w:pPr>
              <w:rPr>
                <w:rFonts w:cstheme="minorHAnsi"/>
                <w:i/>
              </w:rPr>
            </w:pPr>
            <w:r>
              <w:rPr>
                <w:rFonts w:cstheme="minorHAnsi"/>
                <w:i/>
              </w:rPr>
              <w:t>What actions will you take to achieve this?</w:t>
            </w:r>
          </w:p>
        </w:tc>
        <w:tc>
          <w:tcPr>
            <w:tcW w:w="2977" w:type="dxa"/>
          </w:tcPr>
          <w:p w14:paraId="77669DB0" w14:textId="77777777" w:rsidR="001857FF" w:rsidRPr="00A35579" w:rsidRDefault="001857FF" w:rsidP="00964602">
            <w:pPr>
              <w:rPr>
                <w:rFonts w:cstheme="minorHAnsi"/>
                <w:i/>
              </w:rPr>
            </w:pPr>
            <w:r>
              <w:rPr>
                <w:rFonts w:cstheme="minorHAnsi"/>
                <w:i/>
              </w:rPr>
              <w:t>Provide simple breakdown of proportionate or full costs.</w:t>
            </w:r>
          </w:p>
        </w:tc>
        <w:tc>
          <w:tcPr>
            <w:tcW w:w="3686" w:type="dxa"/>
          </w:tcPr>
          <w:p w14:paraId="36BC609A" w14:textId="77777777" w:rsidR="001857FF" w:rsidRDefault="001857FF" w:rsidP="00964602">
            <w:pPr>
              <w:rPr>
                <w:rFonts w:cstheme="minorHAnsi"/>
                <w:i/>
              </w:rPr>
            </w:pPr>
            <w:r>
              <w:rPr>
                <w:rFonts w:cstheme="minorHAnsi"/>
                <w:i/>
              </w:rPr>
              <w:t>6 weekly impact assessment against identified baseline</w:t>
            </w:r>
          </w:p>
        </w:tc>
      </w:tr>
      <w:tr w:rsidR="002D3B00" w14:paraId="2385BB8A" w14:textId="77777777" w:rsidTr="00964602">
        <w:trPr>
          <w:trHeight w:val="3457"/>
        </w:trPr>
        <w:tc>
          <w:tcPr>
            <w:tcW w:w="3110" w:type="dxa"/>
            <w:tcMar>
              <w:top w:w="57" w:type="dxa"/>
              <w:bottom w:w="57" w:type="dxa"/>
            </w:tcMar>
          </w:tcPr>
          <w:p w14:paraId="408E0845" w14:textId="09DAEF9D" w:rsidR="002D3B00" w:rsidRPr="00AE0E2C" w:rsidRDefault="002D3B00" w:rsidP="00964602">
            <w:pPr>
              <w:rPr>
                <w:rFonts w:cstheme="minorHAnsi"/>
                <w:noProof/>
                <w:sz w:val="20"/>
                <w:szCs w:val="20"/>
                <w:lang w:eastAsia="en-GB"/>
              </w:rPr>
            </w:pPr>
            <w:r>
              <w:rPr>
                <w:rFonts w:cstheme="minorHAnsi"/>
                <w:noProof/>
                <w:sz w:val="20"/>
                <w:szCs w:val="20"/>
                <w:lang w:eastAsia="en-GB"/>
              </w:rPr>
              <w:t xml:space="preserve">Increase engagement with PP children during any future isolation so that engagement of PP children is above 80%.  </w:t>
            </w:r>
          </w:p>
        </w:tc>
        <w:tc>
          <w:tcPr>
            <w:tcW w:w="5957" w:type="dxa"/>
          </w:tcPr>
          <w:p w14:paraId="254053AB" w14:textId="77777777" w:rsidR="002D3B00" w:rsidRDefault="002D3B00" w:rsidP="00964602">
            <w:pPr>
              <w:rPr>
                <w:rFonts w:cstheme="minorHAnsi"/>
                <w:noProof/>
                <w:sz w:val="20"/>
                <w:szCs w:val="20"/>
                <w:lang w:eastAsia="en-GB"/>
              </w:rPr>
            </w:pPr>
            <w:r>
              <w:rPr>
                <w:rFonts w:cstheme="minorHAnsi"/>
                <w:noProof/>
                <w:sz w:val="20"/>
                <w:szCs w:val="20"/>
                <w:lang w:eastAsia="en-GB"/>
              </w:rPr>
              <w:t xml:space="preserve">Paper based learning ready to go as soon as any child is sent home. </w:t>
            </w:r>
          </w:p>
          <w:p w14:paraId="66CA31BD" w14:textId="77777777" w:rsidR="002D3B00" w:rsidRDefault="002D3B00" w:rsidP="00964602">
            <w:pPr>
              <w:rPr>
                <w:rFonts w:cstheme="minorHAnsi"/>
                <w:noProof/>
                <w:sz w:val="20"/>
                <w:szCs w:val="20"/>
                <w:lang w:eastAsia="en-GB"/>
              </w:rPr>
            </w:pPr>
          </w:p>
          <w:p w14:paraId="5ECC0E91" w14:textId="77777777" w:rsidR="002D3B00" w:rsidRDefault="002D3B00" w:rsidP="00964602">
            <w:pPr>
              <w:rPr>
                <w:rFonts w:cstheme="minorHAnsi"/>
                <w:noProof/>
                <w:sz w:val="20"/>
                <w:szCs w:val="20"/>
                <w:lang w:eastAsia="en-GB"/>
              </w:rPr>
            </w:pPr>
            <w:r>
              <w:rPr>
                <w:rFonts w:cstheme="minorHAnsi"/>
                <w:noProof/>
                <w:sz w:val="20"/>
                <w:szCs w:val="20"/>
                <w:lang w:eastAsia="en-GB"/>
              </w:rPr>
              <w:t xml:space="preserve">Paper pack delivered by volunteer parents as soon as a child isn’t able to come into school. </w:t>
            </w:r>
          </w:p>
          <w:p w14:paraId="25622465" w14:textId="77777777" w:rsidR="002D3B00" w:rsidRDefault="002D3B00" w:rsidP="00964602">
            <w:pPr>
              <w:rPr>
                <w:rFonts w:cstheme="minorHAnsi"/>
                <w:noProof/>
                <w:sz w:val="20"/>
                <w:szCs w:val="20"/>
                <w:lang w:eastAsia="en-GB"/>
              </w:rPr>
            </w:pPr>
          </w:p>
          <w:p w14:paraId="47BF33B8" w14:textId="77777777" w:rsidR="002D3B00" w:rsidRDefault="002D3B00" w:rsidP="00964602">
            <w:pPr>
              <w:rPr>
                <w:rFonts w:cstheme="minorHAnsi"/>
                <w:noProof/>
                <w:sz w:val="20"/>
                <w:szCs w:val="20"/>
                <w:lang w:eastAsia="en-GB"/>
              </w:rPr>
            </w:pPr>
            <w:r>
              <w:rPr>
                <w:rFonts w:cstheme="minorHAnsi"/>
                <w:noProof/>
                <w:sz w:val="20"/>
                <w:szCs w:val="20"/>
                <w:lang w:eastAsia="en-GB"/>
              </w:rPr>
              <w:t xml:space="preserve">Class teacher to contact PP families on first day of absence (in addition to office contact) to discuss learning and how to remain on track with the rest of the class. </w:t>
            </w:r>
          </w:p>
          <w:p w14:paraId="3FEC5202" w14:textId="77777777" w:rsidR="002D3B00" w:rsidRDefault="002D3B00" w:rsidP="00964602">
            <w:pPr>
              <w:rPr>
                <w:rFonts w:cstheme="minorHAnsi"/>
                <w:noProof/>
                <w:sz w:val="20"/>
                <w:szCs w:val="20"/>
                <w:lang w:eastAsia="en-GB"/>
              </w:rPr>
            </w:pPr>
          </w:p>
          <w:p w14:paraId="560A7838" w14:textId="77777777" w:rsidR="002D3B00" w:rsidRDefault="002D3B00" w:rsidP="00964602">
            <w:pPr>
              <w:rPr>
                <w:rFonts w:cstheme="minorHAnsi"/>
                <w:noProof/>
                <w:sz w:val="20"/>
                <w:szCs w:val="20"/>
                <w:lang w:eastAsia="en-GB"/>
              </w:rPr>
            </w:pPr>
            <w:r>
              <w:rPr>
                <w:rFonts w:cstheme="minorHAnsi"/>
                <w:noProof/>
                <w:sz w:val="20"/>
                <w:szCs w:val="20"/>
                <w:lang w:eastAsia="en-GB"/>
              </w:rPr>
              <w:t xml:space="preserve">TA time allocated to support learning remotely (e.g. phonics via Zoom, daily reading). </w:t>
            </w:r>
          </w:p>
          <w:p w14:paraId="5A9597D1" w14:textId="77777777" w:rsidR="002D3B00" w:rsidRDefault="002D3B00" w:rsidP="00964602">
            <w:pPr>
              <w:rPr>
                <w:rFonts w:cstheme="minorHAnsi"/>
                <w:noProof/>
                <w:sz w:val="20"/>
                <w:szCs w:val="20"/>
                <w:lang w:eastAsia="en-GB"/>
              </w:rPr>
            </w:pPr>
          </w:p>
          <w:p w14:paraId="15C32592" w14:textId="77777777" w:rsidR="002D3B00" w:rsidRDefault="002D3B00" w:rsidP="00964602">
            <w:pPr>
              <w:rPr>
                <w:rFonts w:cstheme="minorHAnsi"/>
                <w:noProof/>
                <w:sz w:val="20"/>
                <w:szCs w:val="20"/>
                <w:lang w:eastAsia="en-GB"/>
              </w:rPr>
            </w:pPr>
            <w:r>
              <w:rPr>
                <w:rFonts w:cstheme="minorHAnsi"/>
                <w:noProof/>
                <w:sz w:val="20"/>
                <w:szCs w:val="20"/>
                <w:lang w:eastAsia="en-GB"/>
              </w:rPr>
              <w:t xml:space="preserve">Device to be sent home with all PP children when isolating. </w:t>
            </w:r>
          </w:p>
          <w:p w14:paraId="24506C84" w14:textId="77777777" w:rsidR="00964602" w:rsidRDefault="00964602" w:rsidP="00964602">
            <w:pPr>
              <w:rPr>
                <w:rFonts w:cstheme="minorHAnsi"/>
                <w:noProof/>
                <w:sz w:val="20"/>
                <w:szCs w:val="20"/>
                <w:lang w:eastAsia="en-GB"/>
              </w:rPr>
            </w:pPr>
          </w:p>
          <w:p w14:paraId="7AFA3F01" w14:textId="6CF4DECF" w:rsidR="00964602" w:rsidRPr="00AE0E2C" w:rsidRDefault="00964602" w:rsidP="00964602">
            <w:pPr>
              <w:rPr>
                <w:rFonts w:cstheme="minorHAnsi"/>
                <w:noProof/>
                <w:sz w:val="20"/>
                <w:szCs w:val="20"/>
                <w:lang w:eastAsia="en-GB"/>
              </w:rPr>
            </w:pPr>
            <w:r>
              <w:rPr>
                <w:rFonts w:cstheme="minorHAnsi"/>
                <w:noProof/>
                <w:sz w:val="20"/>
                <w:szCs w:val="20"/>
                <w:lang w:eastAsia="en-GB"/>
              </w:rPr>
              <w:t xml:space="preserve">In the event of a whole school lockdown, PP children to be prioritised for sessions at school as vulnerable pupils. </w:t>
            </w:r>
          </w:p>
        </w:tc>
        <w:tc>
          <w:tcPr>
            <w:tcW w:w="2977" w:type="dxa"/>
          </w:tcPr>
          <w:p w14:paraId="6D4FFF5F" w14:textId="77777777" w:rsidR="002D3B00" w:rsidRPr="00AE0E2C" w:rsidRDefault="002D3B00" w:rsidP="00964602">
            <w:pPr>
              <w:rPr>
                <w:rFonts w:cstheme="minorHAnsi"/>
                <w:noProof/>
                <w:sz w:val="20"/>
                <w:szCs w:val="20"/>
                <w:lang w:eastAsia="en-GB"/>
              </w:rPr>
            </w:pPr>
            <w:r>
              <w:rPr>
                <w:rFonts w:cstheme="minorHAnsi"/>
                <w:noProof/>
                <w:sz w:val="20"/>
                <w:szCs w:val="20"/>
                <w:lang w:eastAsia="en-GB"/>
              </w:rPr>
              <w:t xml:space="preserve">Costs covered by core staffing. </w:t>
            </w:r>
          </w:p>
        </w:tc>
        <w:tc>
          <w:tcPr>
            <w:tcW w:w="3686" w:type="dxa"/>
          </w:tcPr>
          <w:p w14:paraId="3104E303" w14:textId="77777777" w:rsidR="002D3B00" w:rsidRDefault="002D3B00" w:rsidP="00964602">
            <w:pPr>
              <w:rPr>
                <w:rFonts w:cstheme="minorHAnsi"/>
                <w:noProof/>
                <w:color w:val="FF0000"/>
                <w:sz w:val="20"/>
                <w:szCs w:val="20"/>
                <w:lang w:eastAsia="en-GB"/>
              </w:rPr>
            </w:pPr>
          </w:p>
        </w:tc>
      </w:tr>
    </w:tbl>
    <w:p w14:paraId="67A13749" w14:textId="2B0B4482" w:rsidR="00964602" w:rsidRDefault="00964602"/>
    <w:tbl>
      <w:tblPr>
        <w:tblStyle w:val="TableGrid"/>
        <w:tblpPr w:leftFromText="180" w:rightFromText="180" w:vertAnchor="text" w:horzAnchor="page" w:tblpX="706" w:tblpY="-869"/>
        <w:tblW w:w="15730" w:type="dxa"/>
        <w:tblLook w:val="04A0" w:firstRow="1" w:lastRow="0" w:firstColumn="1" w:lastColumn="0" w:noHBand="0" w:noVBand="1"/>
      </w:tblPr>
      <w:tblGrid>
        <w:gridCol w:w="3110"/>
        <w:gridCol w:w="5957"/>
        <w:gridCol w:w="2977"/>
        <w:gridCol w:w="3686"/>
      </w:tblGrid>
      <w:tr w:rsidR="00964602" w:rsidRPr="00FB504F" w14:paraId="71703180" w14:textId="77777777" w:rsidTr="00964602">
        <w:tc>
          <w:tcPr>
            <w:tcW w:w="15730" w:type="dxa"/>
            <w:gridSpan w:val="4"/>
            <w:shd w:val="clear" w:color="auto" w:fill="D9D9D9" w:themeFill="background1" w:themeFillShade="D9"/>
          </w:tcPr>
          <w:p w14:paraId="5A13526C" w14:textId="7E49B746" w:rsidR="00964602" w:rsidRDefault="00964602" w:rsidP="00964602">
            <w:pPr>
              <w:rPr>
                <w:rFonts w:cstheme="minorHAnsi"/>
                <w:b/>
              </w:rPr>
            </w:pPr>
            <w:r>
              <w:rPr>
                <w:rFonts w:cstheme="minorHAnsi"/>
                <w:b/>
              </w:rPr>
              <w:lastRenderedPageBreak/>
              <w:t xml:space="preserve">Priority Four: </w:t>
            </w:r>
            <w:r>
              <w:t xml:space="preserve"> </w:t>
            </w:r>
            <w:r w:rsidRPr="00964602">
              <w:rPr>
                <w:rFonts w:cstheme="minorHAnsi"/>
              </w:rPr>
              <w:t>Early phonics and number in lower KS1 (children who did not achieve GLD)</w:t>
            </w:r>
          </w:p>
          <w:p w14:paraId="324DE5A8" w14:textId="77777777" w:rsidR="00964602" w:rsidRPr="00FB504F" w:rsidRDefault="00964602" w:rsidP="00964602">
            <w:pPr>
              <w:rPr>
                <w:rFonts w:cstheme="minorHAnsi"/>
                <w:b/>
              </w:rPr>
            </w:pPr>
          </w:p>
        </w:tc>
      </w:tr>
      <w:tr w:rsidR="00964602" w:rsidRPr="006A2837" w14:paraId="5412078A" w14:textId="77777777" w:rsidTr="00964602">
        <w:tc>
          <w:tcPr>
            <w:tcW w:w="12044" w:type="dxa"/>
            <w:gridSpan w:val="3"/>
            <w:shd w:val="clear" w:color="auto" w:fill="D9D9D9" w:themeFill="background1" w:themeFillShade="D9"/>
          </w:tcPr>
          <w:p w14:paraId="62E976B6" w14:textId="77777777" w:rsidR="00964602" w:rsidRDefault="00964602" w:rsidP="00964602">
            <w:pPr>
              <w:rPr>
                <w:rFonts w:cstheme="minorHAnsi"/>
                <w:b/>
              </w:rPr>
            </w:pPr>
            <w:r>
              <w:rPr>
                <w:rFonts w:cstheme="minorHAnsi"/>
                <w:b/>
              </w:rPr>
              <w:t xml:space="preserve">Evaluation/Baseline Assessment: </w:t>
            </w:r>
            <w:r w:rsidRPr="00964602">
              <w:rPr>
                <w:rFonts w:cstheme="minorHAnsi"/>
              </w:rPr>
              <w:t>33% of children did not achieve a GLD in 2019-2020, 2 additional children who did achieve GLD are now showing to be working below expectations in Year One.</w:t>
            </w:r>
            <w:r>
              <w:rPr>
                <w:rFonts w:cstheme="minorHAnsi"/>
                <w:b/>
              </w:rPr>
              <w:t xml:space="preserve"> </w:t>
            </w:r>
          </w:p>
          <w:p w14:paraId="44289DC3" w14:textId="77777777" w:rsidR="00964602" w:rsidRDefault="00964602" w:rsidP="00964602">
            <w:pPr>
              <w:rPr>
                <w:rFonts w:cstheme="minorHAnsi"/>
                <w:b/>
              </w:rPr>
            </w:pPr>
          </w:p>
          <w:p w14:paraId="7827E2AC" w14:textId="47EF58A5" w:rsidR="00964602" w:rsidRPr="007640F5" w:rsidRDefault="00964602" w:rsidP="00964602">
            <w:pPr>
              <w:rPr>
                <w:rFonts w:cstheme="minorHAnsi"/>
              </w:rPr>
            </w:pPr>
            <w:r w:rsidRPr="00964602">
              <w:rPr>
                <w:rFonts w:cstheme="minorHAnsi"/>
              </w:rPr>
              <w:t>4 children who are now in Y2 did not achieve a GLD in EYFS and are still not on track to achieve ARE at end of KS1. These children all have additional SEND needs.</w:t>
            </w:r>
            <w:r>
              <w:rPr>
                <w:rFonts w:cstheme="minorHAnsi"/>
                <w:b/>
              </w:rPr>
              <w:t xml:space="preserve"> </w:t>
            </w:r>
          </w:p>
          <w:p w14:paraId="217DC9AB" w14:textId="0A55C0A0" w:rsidR="00964602" w:rsidRPr="007640F5" w:rsidRDefault="00964602" w:rsidP="00964602">
            <w:pPr>
              <w:rPr>
                <w:rFonts w:cstheme="minorHAnsi"/>
              </w:rPr>
            </w:pPr>
          </w:p>
        </w:tc>
        <w:tc>
          <w:tcPr>
            <w:tcW w:w="3686" w:type="dxa"/>
            <w:shd w:val="clear" w:color="auto" w:fill="D9D9D9" w:themeFill="background1" w:themeFillShade="D9"/>
          </w:tcPr>
          <w:p w14:paraId="71AE6C27" w14:textId="77777777" w:rsidR="00964602" w:rsidRDefault="00964602" w:rsidP="00964602">
            <w:pPr>
              <w:rPr>
                <w:rFonts w:cstheme="minorHAnsi"/>
                <w:b/>
              </w:rPr>
            </w:pPr>
            <w:r>
              <w:rPr>
                <w:rFonts w:cstheme="minorHAnsi"/>
                <w:b/>
              </w:rPr>
              <w:t xml:space="preserve">EEF Strand: </w:t>
            </w:r>
          </w:p>
          <w:p w14:paraId="4B77F580" w14:textId="77777777" w:rsidR="00964602" w:rsidRPr="006A2837" w:rsidRDefault="00964602" w:rsidP="00964602">
            <w:pPr>
              <w:rPr>
                <w:rFonts w:cstheme="minorHAnsi"/>
              </w:rPr>
            </w:pPr>
            <w:r w:rsidRPr="006A2837">
              <w:rPr>
                <w:rFonts w:cstheme="minorHAnsi"/>
              </w:rPr>
              <w:t>Targeted Intervention</w:t>
            </w:r>
            <w:r>
              <w:rPr>
                <w:rFonts w:cstheme="minorHAnsi"/>
              </w:rPr>
              <w:t>/ Whole Class Teaching</w:t>
            </w:r>
          </w:p>
        </w:tc>
      </w:tr>
      <w:tr w:rsidR="00964602" w14:paraId="641BBEDE" w14:textId="77777777" w:rsidTr="00964602">
        <w:tc>
          <w:tcPr>
            <w:tcW w:w="3110" w:type="dxa"/>
            <w:shd w:val="clear" w:color="auto" w:fill="D9D9D9" w:themeFill="background1" w:themeFillShade="D9"/>
            <w:tcMar>
              <w:top w:w="57" w:type="dxa"/>
              <w:bottom w:w="57" w:type="dxa"/>
            </w:tcMar>
          </w:tcPr>
          <w:p w14:paraId="52B82361" w14:textId="77777777" w:rsidR="00964602" w:rsidRDefault="00964602" w:rsidP="00964602">
            <w:pPr>
              <w:rPr>
                <w:b/>
              </w:rPr>
            </w:pPr>
            <w:r>
              <w:rPr>
                <w:b/>
              </w:rPr>
              <w:t>INTENT</w:t>
            </w:r>
          </w:p>
        </w:tc>
        <w:tc>
          <w:tcPr>
            <w:tcW w:w="8934" w:type="dxa"/>
            <w:gridSpan w:val="2"/>
            <w:shd w:val="clear" w:color="auto" w:fill="D9D9D9" w:themeFill="background1" w:themeFillShade="D9"/>
          </w:tcPr>
          <w:p w14:paraId="7D322FCE" w14:textId="77777777" w:rsidR="00964602" w:rsidRPr="00CF6E95" w:rsidRDefault="00964602" w:rsidP="00964602">
            <w:pPr>
              <w:rPr>
                <w:b/>
              </w:rPr>
            </w:pPr>
            <w:r>
              <w:rPr>
                <w:b/>
              </w:rPr>
              <w:t>IMPLEMENTATION</w:t>
            </w:r>
          </w:p>
        </w:tc>
        <w:tc>
          <w:tcPr>
            <w:tcW w:w="3686" w:type="dxa"/>
            <w:shd w:val="clear" w:color="auto" w:fill="D9D9D9" w:themeFill="background1" w:themeFillShade="D9"/>
          </w:tcPr>
          <w:p w14:paraId="0960DD70" w14:textId="77777777" w:rsidR="00964602" w:rsidRDefault="00964602" w:rsidP="00964602">
            <w:pPr>
              <w:rPr>
                <w:b/>
              </w:rPr>
            </w:pPr>
            <w:r>
              <w:rPr>
                <w:b/>
              </w:rPr>
              <w:t>IMPACT</w:t>
            </w:r>
          </w:p>
        </w:tc>
      </w:tr>
      <w:tr w:rsidR="00964602" w:rsidRPr="00CF6E95" w14:paraId="5ADA60BF" w14:textId="77777777" w:rsidTr="00964602">
        <w:tc>
          <w:tcPr>
            <w:tcW w:w="3110" w:type="dxa"/>
            <w:shd w:val="clear" w:color="auto" w:fill="D9D9D9" w:themeFill="background1" w:themeFillShade="D9"/>
            <w:tcMar>
              <w:top w:w="57" w:type="dxa"/>
              <w:bottom w:w="57" w:type="dxa"/>
            </w:tcMar>
          </w:tcPr>
          <w:p w14:paraId="177638CC" w14:textId="77777777" w:rsidR="00964602" w:rsidRPr="00CF6E95" w:rsidRDefault="00964602" w:rsidP="00964602">
            <w:pPr>
              <w:rPr>
                <w:b/>
              </w:rPr>
            </w:pPr>
            <w:r w:rsidRPr="00CF6E95">
              <w:rPr>
                <w:b/>
              </w:rPr>
              <w:t>What do we want to achieve?</w:t>
            </w:r>
            <w:r>
              <w:rPr>
                <w:b/>
              </w:rPr>
              <w:t xml:space="preserve"> </w:t>
            </w:r>
          </w:p>
        </w:tc>
        <w:tc>
          <w:tcPr>
            <w:tcW w:w="5957" w:type="dxa"/>
            <w:shd w:val="clear" w:color="auto" w:fill="D9D9D9" w:themeFill="background1" w:themeFillShade="D9"/>
          </w:tcPr>
          <w:p w14:paraId="2D6D9E09" w14:textId="77777777" w:rsidR="00964602" w:rsidRPr="00CF6E95" w:rsidRDefault="00964602" w:rsidP="00964602">
            <w:pPr>
              <w:rPr>
                <w:b/>
              </w:rPr>
            </w:pPr>
            <w:r w:rsidRPr="00CF6E95">
              <w:rPr>
                <w:b/>
              </w:rPr>
              <w:t>How?</w:t>
            </w:r>
          </w:p>
        </w:tc>
        <w:tc>
          <w:tcPr>
            <w:tcW w:w="2977" w:type="dxa"/>
            <w:shd w:val="clear" w:color="auto" w:fill="D9D9D9" w:themeFill="background1" w:themeFillShade="D9"/>
          </w:tcPr>
          <w:p w14:paraId="61549463" w14:textId="77777777" w:rsidR="00964602" w:rsidRPr="00CF6E95" w:rsidRDefault="00964602" w:rsidP="00964602">
            <w:pPr>
              <w:rPr>
                <w:b/>
              </w:rPr>
            </w:pPr>
            <w:r w:rsidRPr="00CF6E95">
              <w:rPr>
                <w:b/>
              </w:rPr>
              <w:t>Cost?</w:t>
            </w:r>
          </w:p>
        </w:tc>
        <w:tc>
          <w:tcPr>
            <w:tcW w:w="3686" w:type="dxa"/>
            <w:shd w:val="clear" w:color="auto" w:fill="D9D9D9" w:themeFill="background1" w:themeFillShade="D9"/>
          </w:tcPr>
          <w:p w14:paraId="04CD80FF" w14:textId="77777777" w:rsidR="00964602" w:rsidRPr="00CF6E95" w:rsidRDefault="00964602" w:rsidP="00964602">
            <w:pPr>
              <w:rPr>
                <w:b/>
              </w:rPr>
            </w:pPr>
            <w:r>
              <w:rPr>
                <w:b/>
              </w:rPr>
              <w:t>Progress/Impact</w:t>
            </w:r>
          </w:p>
        </w:tc>
      </w:tr>
      <w:tr w:rsidR="00964602" w14:paraId="0244D2B3" w14:textId="77777777" w:rsidTr="00964602">
        <w:tc>
          <w:tcPr>
            <w:tcW w:w="3110" w:type="dxa"/>
            <w:tcMar>
              <w:top w:w="57" w:type="dxa"/>
              <w:bottom w:w="57" w:type="dxa"/>
            </w:tcMar>
          </w:tcPr>
          <w:p w14:paraId="06BE5C60" w14:textId="77777777" w:rsidR="00964602" w:rsidRPr="00A35579" w:rsidRDefault="00964602" w:rsidP="00964602">
            <w:pPr>
              <w:rPr>
                <w:rFonts w:cstheme="minorHAnsi"/>
                <w:i/>
              </w:rPr>
            </w:pPr>
            <w:r>
              <w:rPr>
                <w:rFonts w:cstheme="minorHAnsi"/>
                <w:i/>
              </w:rPr>
              <w:t>Desired Outcomes</w:t>
            </w:r>
          </w:p>
        </w:tc>
        <w:tc>
          <w:tcPr>
            <w:tcW w:w="5957" w:type="dxa"/>
          </w:tcPr>
          <w:p w14:paraId="4FEA924F" w14:textId="77777777" w:rsidR="00964602" w:rsidRPr="00A35579" w:rsidRDefault="00964602" w:rsidP="00964602">
            <w:pPr>
              <w:rPr>
                <w:rFonts w:cstheme="minorHAnsi"/>
                <w:i/>
              </w:rPr>
            </w:pPr>
            <w:r>
              <w:rPr>
                <w:rFonts w:cstheme="minorHAnsi"/>
                <w:i/>
              </w:rPr>
              <w:t>What actions will you take to achieve this?</w:t>
            </w:r>
          </w:p>
        </w:tc>
        <w:tc>
          <w:tcPr>
            <w:tcW w:w="2977" w:type="dxa"/>
          </w:tcPr>
          <w:p w14:paraId="74FBCCD1" w14:textId="77777777" w:rsidR="00964602" w:rsidRPr="00A35579" w:rsidRDefault="00964602" w:rsidP="00964602">
            <w:pPr>
              <w:rPr>
                <w:rFonts w:cstheme="minorHAnsi"/>
                <w:i/>
              </w:rPr>
            </w:pPr>
            <w:r>
              <w:rPr>
                <w:rFonts w:cstheme="minorHAnsi"/>
                <w:i/>
              </w:rPr>
              <w:t>Provide simple breakdown of proportionate or full costs.</w:t>
            </w:r>
          </w:p>
        </w:tc>
        <w:tc>
          <w:tcPr>
            <w:tcW w:w="3686" w:type="dxa"/>
          </w:tcPr>
          <w:p w14:paraId="7AED723F" w14:textId="77777777" w:rsidR="00964602" w:rsidRDefault="00964602" w:rsidP="00964602">
            <w:pPr>
              <w:rPr>
                <w:rFonts w:cstheme="minorHAnsi"/>
                <w:i/>
              </w:rPr>
            </w:pPr>
            <w:r>
              <w:rPr>
                <w:rFonts w:cstheme="minorHAnsi"/>
                <w:i/>
              </w:rPr>
              <w:t>6 weekly impact assessment against identified baseline</w:t>
            </w:r>
          </w:p>
        </w:tc>
      </w:tr>
      <w:tr w:rsidR="00964602" w14:paraId="67F0E8E3" w14:textId="77777777" w:rsidTr="00964602">
        <w:trPr>
          <w:trHeight w:val="812"/>
        </w:trPr>
        <w:tc>
          <w:tcPr>
            <w:tcW w:w="3110" w:type="dxa"/>
            <w:tcMar>
              <w:top w:w="57" w:type="dxa"/>
              <w:bottom w:w="57" w:type="dxa"/>
            </w:tcMar>
          </w:tcPr>
          <w:p w14:paraId="2553E197" w14:textId="53CDD077" w:rsidR="00964602" w:rsidRPr="00AE0E2C" w:rsidRDefault="00964602" w:rsidP="00964602">
            <w:pPr>
              <w:rPr>
                <w:rFonts w:cstheme="minorHAnsi"/>
                <w:noProof/>
                <w:sz w:val="20"/>
                <w:szCs w:val="20"/>
                <w:lang w:eastAsia="en-GB"/>
              </w:rPr>
            </w:pPr>
            <w:r>
              <w:rPr>
                <w:rFonts w:cstheme="minorHAnsi"/>
                <w:noProof/>
                <w:sz w:val="20"/>
                <w:szCs w:val="20"/>
                <w:lang w:eastAsia="en-GB"/>
              </w:rPr>
              <w:t xml:space="preserve">Ensure that identified children in Y2 make accelerated progress towards ARE. </w:t>
            </w:r>
          </w:p>
        </w:tc>
        <w:tc>
          <w:tcPr>
            <w:tcW w:w="5957" w:type="dxa"/>
          </w:tcPr>
          <w:p w14:paraId="403818BC" w14:textId="77777777" w:rsidR="00964602" w:rsidRDefault="00964602" w:rsidP="00964602">
            <w:pPr>
              <w:rPr>
                <w:rFonts w:cstheme="minorHAnsi"/>
                <w:noProof/>
                <w:sz w:val="20"/>
                <w:szCs w:val="20"/>
                <w:lang w:eastAsia="en-GB"/>
              </w:rPr>
            </w:pPr>
            <w:r>
              <w:rPr>
                <w:rFonts w:cstheme="minorHAnsi"/>
                <w:noProof/>
                <w:sz w:val="20"/>
                <w:szCs w:val="20"/>
                <w:lang w:eastAsia="en-GB"/>
              </w:rPr>
              <w:t xml:space="preserve">Ongoing SEND assessments (1 child referred for ADHD screening, 2 children to see the Educational Psychologist). </w:t>
            </w:r>
          </w:p>
          <w:p w14:paraId="5FDE27A8" w14:textId="77777777" w:rsidR="00964602" w:rsidRDefault="00964602" w:rsidP="00964602">
            <w:pPr>
              <w:rPr>
                <w:rFonts w:cstheme="minorHAnsi"/>
                <w:noProof/>
                <w:sz w:val="20"/>
                <w:szCs w:val="20"/>
                <w:lang w:eastAsia="en-GB"/>
              </w:rPr>
            </w:pPr>
          </w:p>
          <w:p w14:paraId="5CE7F0A6" w14:textId="77777777" w:rsidR="00964602" w:rsidRDefault="00964602" w:rsidP="00964602">
            <w:pPr>
              <w:rPr>
                <w:rFonts w:cstheme="minorHAnsi"/>
                <w:noProof/>
                <w:sz w:val="20"/>
                <w:szCs w:val="20"/>
                <w:lang w:eastAsia="en-GB"/>
              </w:rPr>
            </w:pPr>
            <w:r>
              <w:rPr>
                <w:rFonts w:cstheme="minorHAnsi"/>
                <w:noProof/>
                <w:sz w:val="20"/>
                <w:szCs w:val="20"/>
                <w:lang w:eastAsia="en-GB"/>
              </w:rPr>
              <w:t xml:space="preserve">Daily Nessy and phonics interventions. </w:t>
            </w:r>
          </w:p>
          <w:p w14:paraId="7D747123" w14:textId="77777777" w:rsidR="00964602" w:rsidRDefault="00964602" w:rsidP="00964602">
            <w:pPr>
              <w:rPr>
                <w:rFonts w:cstheme="minorHAnsi"/>
                <w:noProof/>
                <w:sz w:val="20"/>
                <w:szCs w:val="20"/>
                <w:lang w:eastAsia="en-GB"/>
              </w:rPr>
            </w:pPr>
          </w:p>
          <w:p w14:paraId="21523BB3" w14:textId="77777777" w:rsidR="00964602" w:rsidRDefault="00964602" w:rsidP="00964602">
            <w:pPr>
              <w:rPr>
                <w:rFonts w:cstheme="minorHAnsi"/>
                <w:noProof/>
                <w:sz w:val="20"/>
                <w:szCs w:val="20"/>
                <w:lang w:eastAsia="en-GB"/>
              </w:rPr>
            </w:pPr>
            <w:r>
              <w:rPr>
                <w:rFonts w:cstheme="minorHAnsi"/>
                <w:noProof/>
                <w:sz w:val="20"/>
                <w:szCs w:val="20"/>
                <w:lang w:eastAsia="en-GB"/>
              </w:rPr>
              <w:t xml:space="preserve">Play therapy weekly for one child. </w:t>
            </w:r>
          </w:p>
          <w:p w14:paraId="50C61B97" w14:textId="77777777" w:rsidR="00964602" w:rsidRDefault="00964602" w:rsidP="00964602">
            <w:pPr>
              <w:rPr>
                <w:rFonts w:cstheme="minorHAnsi"/>
                <w:noProof/>
                <w:sz w:val="20"/>
                <w:szCs w:val="20"/>
                <w:lang w:eastAsia="en-GB"/>
              </w:rPr>
            </w:pPr>
          </w:p>
          <w:p w14:paraId="1B26E04D" w14:textId="77777777" w:rsidR="00964602" w:rsidRDefault="00964602" w:rsidP="00964602">
            <w:pPr>
              <w:rPr>
                <w:rFonts w:cstheme="minorHAnsi"/>
                <w:noProof/>
                <w:sz w:val="20"/>
                <w:szCs w:val="20"/>
                <w:lang w:eastAsia="en-GB"/>
              </w:rPr>
            </w:pPr>
            <w:r>
              <w:rPr>
                <w:rFonts w:cstheme="minorHAnsi"/>
                <w:noProof/>
                <w:sz w:val="20"/>
                <w:szCs w:val="20"/>
                <w:lang w:eastAsia="en-GB"/>
              </w:rPr>
              <w:t xml:space="preserve">Daily Rapid Reading for 2 children. </w:t>
            </w:r>
          </w:p>
          <w:p w14:paraId="674BCA62" w14:textId="77777777" w:rsidR="00964602" w:rsidRDefault="00964602" w:rsidP="00964602">
            <w:pPr>
              <w:rPr>
                <w:rFonts w:cstheme="minorHAnsi"/>
                <w:noProof/>
                <w:sz w:val="20"/>
                <w:szCs w:val="20"/>
                <w:lang w:eastAsia="en-GB"/>
              </w:rPr>
            </w:pPr>
          </w:p>
          <w:p w14:paraId="75A71B48" w14:textId="51CA9F95" w:rsidR="00964602" w:rsidRPr="00AE0E2C" w:rsidRDefault="00964602" w:rsidP="00964602">
            <w:pPr>
              <w:rPr>
                <w:rFonts w:cstheme="minorHAnsi"/>
                <w:noProof/>
                <w:sz w:val="20"/>
                <w:szCs w:val="20"/>
                <w:lang w:eastAsia="en-GB"/>
              </w:rPr>
            </w:pPr>
            <w:r>
              <w:rPr>
                <w:rFonts w:cstheme="minorHAnsi"/>
                <w:noProof/>
                <w:sz w:val="20"/>
                <w:szCs w:val="20"/>
                <w:lang w:eastAsia="en-GB"/>
              </w:rPr>
              <w:t xml:space="preserve">Number box daily for 3 children. </w:t>
            </w:r>
          </w:p>
        </w:tc>
        <w:tc>
          <w:tcPr>
            <w:tcW w:w="2977" w:type="dxa"/>
          </w:tcPr>
          <w:p w14:paraId="26CE8834" w14:textId="148102BB" w:rsidR="00964602" w:rsidRPr="00AE0E2C" w:rsidRDefault="00964602" w:rsidP="00964602">
            <w:pPr>
              <w:rPr>
                <w:rFonts w:cstheme="minorHAnsi"/>
                <w:noProof/>
                <w:sz w:val="20"/>
                <w:szCs w:val="20"/>
                <w:lang w:eastAsia="en-GB"/>
              </w:rPr>
            </w:pPr>
          </w:p>
        </w:tc>
        <w:tc>
          <w:tcPr>
            <w:tcW w:w="3686" w:type="dxa"/>
          </w:tcPr>
          <w:p w14:paraId="5C4BEDDC" w14:textId="43C1D65E" w:rsidR="00964602" w:rsidRDefault="00964602" w:rsidP="00964602">
            <w:pPr>
              <w:rPr>
                <w:rFonts w:cstheme="minorHAnsi"/>
                <w:noProof/>
                <w:color w:val="FF0000"/>
                <w:sz w:val="20"/>
                <w:szCs w:val="20"/>
                <w:lang w:eastAsia="en-GB"/>
              </w:rPr>
            </w:pPr>
          </w:p>
        </w:tc>
      </w:tr>
      <w:tr w:rsidR="00964602" w14:paraId="3C7A12E1" w14:textId="77777777" w:rsidTr="00964602">
        <w:trPr>
          <w:trHeight w:val="812"/>
        </w:trPr>
        <w:tc>
          <w:tcPr>
            <w:tcW w:w="3110" w:type="dxa"/>
            <w:tcMar>
              <w:top w:w="57" w:type="dxa"/>
              <w:bottom w:w="57" w:type="dxa"/>
            </w:tcMar>
          </w:tcPr>
          <w:p w14:paraId="2AB3D140" w14:textId="77777777" w:rsidR="00964602" w:rsidRDefault="00964602" w:rsidP="00964602">
            <w:pPr>
              <w:rPr>
                <w:rFonts w:cstheme="minorHAnsi"/>
                <w:noProof/>
                <w:sz w:val="20"/>
                <w:szCs w:val="20"/>
                <w:lang w:eastAsia="en-GB"/>
              </w:rPr>
            </w:pPr>
            <w:r>
              <w:rPr>
                <w:rFonts w:cstheme="minorHAnsi"/>
                <w:noProof/>
                <w:sz w:val="20"/>
                <w:szCs w:val="20"/>
                <w:lang w:eastAsia="en-GB"/>
              </w:rPr>
              <w:t xml:space="preserve">Ensure that identified children in Y1 achieve a GLD by January 2021 and make accelerated progress towards ARE by the end of Year One. </w:t>
            </w:r>
          </w:p>
          <w:p w14:paraId="291CA3E3" w14:textId="77777777" w:rsidR="00964602" w:rsidRDefault="00964602" w:rsidP="00964602">
            <w:pPr>
              <w:rPr>
                <w:rFonts w:cstheme="minorHAnsi"/>
                <w:noProof/>
                <w:sz w:val="20"/>
                <w:szCs w:val="20"/>
                <w:lang w:eastAsia="en-GB"/>
              </w:rPr>
            </w:pPr>
          </w:p>
          <w:p w14:paraId="12E95684" w14:textId="049D79EE" w:rsidR="00964602" w:rsidRDefault="00964602" w:rsidP="00964602">
            <w:pPr>
              <w:rPr>
                <w:rFonts w:cstheme="minorHAnsi"/>
                <w:noProof/>
                <w:sz w:val="20"/>
                <w:szCs w:val="20"/>
                <w:lang w:eastAsia="en-GB"/>
              </w:rPr>
            </w:pPr>
            <w:r>
              <w:rPr>
                <w:rFonts w:cstheme="minorHAnsi"/>
                <w:noProof/>
                <w:sz w:val="20"/>
                <w:szCs w:val="20"/>
                <w:lang w:eastAsia="en-GB"/>
              </w:rPr>
              <w:t xml:space="preserve">Ensure that children who have slipped during the summer make rapid progress to be back ‘on track’ by Jan 2021. </w:t>
            </w:r>
          </w:p>
        </w:tc>
        <w:tc>
          <w:tcPr>
            <w:tcW w:w="5957" w:type="dxa"/>
          </w:tcPr>
          <w:p w14:paraId="1AC9AC44" w14:textId="77777777" w:rsidR="00964602" w:rsidRDefault="00964602" w:rsidP="00964602">
            <w:pPr>
              <w:rPr>
                <w:rFonts w:cstheme="minorHAnsi"/>
                <w:noProof/>
                <w:sz w:val="20"/>
                <w:szCs w:val="20"/>
                <w:lang w:eastAsia="en-GB"/>
              </w:rPr>
            </w:pPr>
            <w:r>
              <w:rPr>
                <w:rFonts w:cstheme="minorHAnsi"/>
                <w:noProof/>
                <w:sz w:val="20"/>
                <w:szCs w:val="20"/>
                <w:lang w:eastAsia="en-GB"/>
              </w:rPr>
              <w:t>Daily number box</w:t>
            </w:r>
          </w:p>
          <w:p w14:paraId="15A0F3F4" w14:textId="77777777" w:rsidR="00964602" w:rsidRDefault="00964602" w:rsidP="00964602">
            <w:pPr>
              <w:rPr>
                <w:rFonts w:cstheme="minorHAnsi"/>
                <w:noProof/>
                <w:sz w:val="20"/>
                <w:szCs w:val="20"/>
                <w:lang w:eastAsia="en-GB"/>
              </w:rPr>
            </w:pPr>
          </w:p>
          <w:p w14:paraId="615AFD11" w14:textId="77777777" w:rsidR="00964602" w:rsidRDefault="00964602" w:rsidP="00964602">
            <w:pPr>
              <w:rPr>
                <w:rFonts w:cstheme="minorHAnsi"/>
                <w:noProof/>
                <w:sz w:val="20"/>
                <w:szCs w:val="20"/>
                <w:lang w:eastAsia="en-GB"/>
              </w:rPr>
            </w:pPr>
            <w:r>
              <w:rPr>
                <w:rFonts w:cstheme="minorHAnsi"/>
                <w:noProof/>
                <w:sz w:val="20"/>
                <w:szCs w:val="20"/>
                <w:lang w:eastAsia="en-GB"/>
              </w:rPr>
              <w:t>Daily Nessy</w:t>
            </w:r>
          </w:p>
          <w:p w14:paraId="7CAF4DB4" w14:textId="77777777" w:rsidR="00964602" w:rsidRDefault="00964602" w:rsidP="00964602">
            <w:pPr>
              <w:rPr>
                <w:rFonts w:cstheme="minorHAnsi"/>
                <w:noProof/>
                <w:sz w:val="20"/>
                <w:szCs w:val="20"/>
                <w:lang w:eastAsia="en-GB"/>
              </w:rPr>
            </w:pPr>
          </w:p>
          <w:p w14:paraId="7B732D99" w14:textId="77777777" w:rsidR="00964602" w:rsidRDefault="00964602" w:rsidP="00964602">
            <w:pPr>
              <w:rPr>
                <w:rFonts w:cstheme="minorHAnsi"/>
                <w:noProof/>
                <w:sz w:val="20"/>
                <w:szCs w:val="20"/>
                <w:lang w:eastAsia="en-GB"/>
              </w:rPr>
            </w:pPr>
            <w:r>
              <w:rPr>
                <w:rFonts w:cstheme="minorHAnsi"/>
                <w:noProof/>
                <w:sz w:val="20"/>
                <w:szCs w:val="20"/>
                <w:lang w:eastAsia="en-GB"/>
              </w:rPr>
              <w:t xml:space="preserve">Letters sent to parents of children working below to give children’s scores in reading and maths and suggest actions to be taken at home. </w:t>
            </w:r>
          </w:p>
          <w:p w14:paraId="711B4678" w14:textId="77777777" w:rsidR="00964602" w:rsidRDefault="00964602" w:rsidP="00964602">
            <w:pPr>
              <w:rPr>
                <w:rFonts w:cstheme="minorHAnsi"/>
                <w:noProof/>
                <w:sz w:val="20"/>
                <w:szCs w:val="20"/>
                <w:lang w:eastAsia="en-GB"/>
              </w:rPr>
            </w:pPr>
          </w:p>
          <w:p w14:paraId="1CA8C259" w14:textId="5D319167" w:rsidR="00964602" w:rsidRDefault="00964602" w:rsidP="00964602">
            <w:pPr>
              <w:rPr>
                <w:rFonts w:cstheme="minorHAnsi"/>
                <w:noProof/>
                <w:sz w:val="20"/>
                <w:szCs w:val="20"/>
                <w:lang w:eastAsia="en-GB"/>
              </w:rPr>
            </w:pPr>
            <w:r>
              <w:rPr>
                <w:rFonts w:cstheme="minorHAnsi"/>
                <w:noProof/>
                <w:sz w:val="20"/>
                <w:szCs w:val="20"/>
                <w:lang w:eastAsia="en-GB"/>
              </w:rPr>
              <w:t xml:space="preserve">Precise phonics teaching using RWI in smaller groups (faciliated by longer staggered start and finish) to ensure more groups can be taught by the class teacher. </w:t>
            </w:r>
          </w:p>
        </w:tc>
        <w:tc>
          <w:tcPr>
            <w:tcW w:w="2977" w:type="dxa"/>
          </w:tcPr>
          <w:p w14:paraId="1134933F" w14:textId="143D9BEC" w:rsidR="00964602" w:rsidRPr="00AE0E2C" w:rsidRDefault="007B7F77" w:rsidP="00964602">
            <w:pPr>
              <w:rPr>
                <w:rFonts w:cstheme="minorHAnsi"/>
                <w:noProof/>
                <w:sz w:val="20"/>
                <w:szCs w:val="20"/>
                <w:lang w:eastAsia="en-GB"/>
              </w:rPr>
            </w:pPr>
            <w:r>
              <w:rPr>
                <w:rFonts w:cstheme="minorHAnsi"/>
                <w:noProof/>
                <w:sz w:val="20"/>
                <w:szCs w:val="20"/>
                <w:lang w:eastAsia="en-GB"/>
              </w:rPr>
              <w:t xml:space="preserve">£750 Nessy Licencing. </w:t>
            </w:r>
          </w:p>
        </w:tc>
        <w:tc>
          <w:tcPr>
            <w:tcW w:w="3686" w:type="dxa"/>
          </w:tcPr>
          <w:p w14:paraId="2901933B" w14:textId="77777777" w:rsidR="00964602" w:rsidRDefault="00964602" w:rsidP="00964602">
            <w:pPr>
              <w:rPr>
                <w:rFonts w:cstheme="minorHAnsi"/>
                <w:noProof/>
                <w:color w:val="FF0000"/>
                <w:sz w:val="20"/>
                <w:szCs w:val="20"/>
                <w:lang w:eastAsia="en-GB"/>
              </w:rPr>
            </w:pPr>
          </w:p>
        </w:tc>
      </w:tr>
    </w:tbl>
    <w:p w14:paraId="6A500611" w14:textId="77777777" w:rsidR="00E9768E" w:rsidRPr="00964602" w:rsidRDefault="00E9768E" w:rsidP="00964602"/>
    <w:sectPr w:rsidR="00E9768E" w:rsidRPr="00964602" w:rsidSect="0074003D">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6EE1C" w14:textId="77777777" w:rsidR="00964602" w:rsidRDefault="00964602" w:rsidP="00831659">
      <w:pPr>
        <w:spacing w:after="0" w:line="240" w:lineRule="auto"/>
      </w:pPr>
      <w:r>
        <w:separator/>
      </w:r>
    </w:p>
  </w:endnote>
  <w:endnote w:type="continuationSeparator" w:id="0">
    <w:p w14:paraId="759965E9" w14:textId="77777777" w:rsidR="00964602" w:rsidRDefault="00964602" w:rsidP="00831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0001798"/>
      <w:docPartObj>
        <w:docPartGallery w:val="Page Numbers (Bottom of Page)"/>
        <w:docPartUnique/>
      </w:docPartObj>
    </w:sdtPr>
    <w:sdtEndPr>
      <w:rPr>
        <w:noProof/>
      </w:rPr>
    </w:sdtEndPr>
    <w:sdtContent>
      <w:p w14:paraId="42EB80F8" w14:textId="3C2B3D89" w:rsidR="00964602" w:rsidRDefault="00964602">
        <w:pPr>
          <w:pStyle w:val="Footer"/>
          <w:jc w:val="right"/>
        </w:pPr>
        <w:r>
          <w:fldChar w:fldCharType="begin"/>
        </w:r>
        <w:r>
          <w:instrText xml:space="preserve"> PAGE   \* MERGEFORMAT </w:instrText>
        </w:r>
        <w:r>
          <w:fldChar w:fldCharType="separate"/>
        </w:r>
        <w:r w:rsidR="005C3DE4">
          <w:rPr>
            <w:noProof/>
          </w:rPr>
          <w:t>1</w:t>
        </w:r>
        <w:r>
          <w:rPr>
            <w:noProof/>
          </w:rPr>
          <w:fldChar w:fldCharType="end"/>
        </w:r>
      </w:p>
    </w:sdtContent>
  </w:sdt>
  <w:p w14:paraId="5FBF74B9" w14:textId="77777777" w:rsidR="00964602" w:rsidRDefault="009646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DB3C0" w14:textId="77777777" w:rsidR="00964602" w:rsidRDefault="00964602" w:rsidP="00831659">
      <w:pPr>
        <w:spacing w:after="0" w:line="240" w:lineRule="auto"/>
      </w:pPr>
      <w:r>
        <w:separator/>
      </w:r>
    </w:p>
  </w:footnote>
  <w:footnote w:type="continuationSeparator" w:id="0">
    <w:p w14:paraId="10159EBA" w14:textId="77777777" w:rsidR="00964602" w:rsidRDefault="00964602" w:rsidP="008316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054E"/>
    <w:multiLevelType w:val="hybridMultilevel"/>
    <w:tmpl w:val="CADCD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9F4535"/>
    <w:multiLevelType w:val="hybridMultilevel"/>
    <w:tmpl w:val="88188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E4D42"/>
    <w:multiLevelType w:val="hybridMultilevel"/>
    <w:tmpl w:val="6002C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892276"/>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15645E35"/>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8117B11"/>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2D41625D"/>
    <w:multiLevelType w:val="hybridMultilevel"/>
    <w:tmpl w:val="51661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5203726D"/>
    <w:multiLevelType w:val="hybridMultilevel"/>
    <w:tmpl w:val="2EF0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AB592E"/>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15:restartNumberingAfterBreak="0">
    <w:nsid w:val="5637355B"/>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1" w15:restartNumberingAfterBreak="0">
    <w:nsid w:val="58352B68"/>
    <w:multiLevelType w:val="hybridMultilevel"/>
    <w:tmpl w:val="BCEC300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5FDB0DD2"/>
    <w:multiLevelType w:val="hybridMultilevel"/>
    <w:tmpl w:val="E4EE1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F513E1"/>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15:restartNumberingAfterBreak="0">
    <w:nsid w:val="6D080A27"/>
    <w:multiLevelType w:val="hybridMultilevel"/>
    <w:tmpl w:val="751669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E503563"/>
    <w:multiLevelType w:val="hybridMultilevel"/>
    <w:tmpl w:val="8EC0048E"/>
    <w:lvl w:ilvl="0" w:tplc="08090001">
      <w:start w:val="1"/>
      <w:numFmt w:val="bullet"/>
      <w:lvlText w:val=""/>
      <w:lvlJc w:val="left"/>
      <w:pPr>
        <w:ind w:left="798" w:hanging="360"/>
      </w:pPr>
      <w:rPr>
        <w:rFonts w:ascii="Symbol" w:hAnsi="Symbol" w:hint="default"/>
      </w:rPr>
    </w:lvl>
    <w:lvl w:ilvl="1" w:tplc="08090003" w:tentative="1">
      <w:start w:val="1"/>
      <w:numFmt w:val="bullet"/>
      <w:lvlText w:val="o"/>
      <w:lvlJc w:val="left"/>
      <w:pPr>
        <w:ind w:left="1518" w:hanging="360"/>
      </w:pPr>
      <w:rPr>
        <w:rFonts w:ascii="Courier New" w:hAnsi="Courier New" w:cs="Courier New" w:hint="default"/>
      </w:rPr>
    </w:lvl>
    <w:lvl w:ilvl="2" w:tplc="08090005" w:tentative="1">
      <w:start w:val="1"/>
      <w:numFmt w:val="bullet"/>
      <w:lvlText w:val=""/>
      <w:lvlJc w:val="left"/>
      <w:pPr>
        <w:ind w:left="2238" w:hanging="360"/>
      </w:pPr>
      <w:rPr>
        <w:rFonts w:ascii="Wingdings" w:hAnsi="Wingdings" w:hint="default"/>
      </w:rPr>
    </w:lvl>
    <w:lvl w:ilvl="3" w:tplc="08090001" w:tentative="1">
      <w:start w:val="1"/>
      <w:numFmt w:val="bullet"/>
      <w:lvlText w:val=""/>
      <w:lvlJc w:val="left"/>
      <w:pPr>
        <w:ind w:left="2958" w:hanging="360"/>
      </w:pPr>
      <w:rPr>
        <w:rFonts w:ascii="Symbol" w:hAnsi="Symbol" w:hint="default"/>
      </w:rPr>
    </w:lvl>
    <w:lvl w:ilvl="4" w:tplc="08090003" w:tentative="1">
      <w:start w:val="1"/>
      <w:numFmt w:val="bullet"/>
      <w:lvlText w:val="o"/>
      <w:lvlJc w:val="left"/>
      <w:pPr>
        <w:ind w:left="3678" w:hanging="360"/>
      </w:pPr>
      <w:rPr>
        <w:rFonts w:ascii="Courier New" w:hAnsi="Courier New" w:cs="Courier New" w:hint="default"/>
      </w:rPr>
    </w:lvl>
    <w:lvl w:ilvl="5" w:tplc="08090005" w:tentative="1">
      <w:start w:val="1"/>
      <w:numFmt w:val="bullet"/>
      <w:lvlText w:val=""/>
      <w:lvlJc w:val="left"/>
      <w:pPr>
        <w:ind w:left="4398" w:hanging="360"/>
      </w:pPr>
      <w:rPr>
        <w:rFonts w:ascii="Wingdings" w:hAnsi="Wingdings" w:hint="default"/>
      </w:rPr>
    </w:lvl>
    <w:lvl w:ilvl="6" w:tplc="08090001" w:tentative="1">
      <w:start w:val="1"/>
      <w:numFmt w:val="bullet"/>
      <w:lvlText w:val=""/>
      <w:lvlJc w:val="left"/>
      <w:pPr>
        <w:ind w:left="5118" w:hanging="360"/>
      </w:pPr>
      <w:rPr>
        <w:rFonts w:ascii="Symbol" w:hAnsi="Symbol" w:hint="default"/>
      </w:rPr>
    </w:lvl>
    <w:lvl w:ilvl="7" w:tplc="08090003" w:tentative="1">
      <w:start w:val="1"/>
      <w:numFmt w:val="bullet"/>
      <w:lvlText w:val="o"/>
      <w:lvlJc w:val="left"/>
      <w:pPr>
        <w:ind w:left="5838" w:hanging="360"/>
      </w:pPr>
      <w:rPr>
        <w:rFonts w:ascii="Courier New" w:hAnsi="Courier New" w:cs="Courier New" w:hint="default"/>
      </w:rPr>
    </w:lvl>
    <w:lvl w:ilvl="8" w:tplc="08090005" w:tentative="1">
      <w:start w:val="1"/>
      <w:numFmt w:val="bullet"/>
      <w:lvlText w:val=""/>
      <w:lvlJc w:val="left"/>
      <w:pPr>
        <w:ind w:left="6558" w:hanging="360"/>
      </w:pPr>
      <w:rPr>
        <w:rFonts w:ascii="Wingdings" w:hAnsi="Wingdings" w:hint="default"/>
      </w:rPr>
    </w:lvl>
  </w:abstractNum>
  <w:abstractNum w:abstractNumId="16" w15:restartNumberingAfterBreak="0">
    <w:nsid w:val="7C632DF3"/>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8"/>
  </w:num>
  <w:num w:numId="2">
    <w:abstractNumId w:val="1"/>
  </w:num>
  <w:num w:numId="3">
    <w:abstractNumId w:val="2"/>
  </w:num>
  <w:num w:numId="4">
    <w:abstractNumId w:val="7"/>
  </w:num>
  <w:num w:numId="5">
    <w:abstractNumId w:val="1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1"/>
  </w:num>
  <w:num w:numId="9">
    <w:abstractNumId w:val="12"/>
  </w:num>
  <w:num w:numId="10">
    <w:abstractNumId w:val="3"/>
  </w:num>
  <w:num w:numId="11">
    <w:abstractNumId w:val="16"/>
  </w:num>
  <w:num w:numId="12">
    <w:abstractNumId w:val="4"/>
  </w:num>
  <w:num w:numId="13">
    <w:abstractNumId w:val="9"/>
  </w:num>
  <w:num w:numId="14">
    <w:abstractNumId w:val="0"/>
  </w:num>
  <w:num w:numId="15">
    <w:abstractNumId w:val="10"/>
  </w:num>
  <w:num w:numId="16">
    <w:abstractNumId w:val="6"/>
  </w:num>
  <w:num w:numId="17">
    <w:abstractNumId w:val="15"/>
  </w:num>
  <w:num w:numId="18">
    <w:abstractNumId w:val="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661"/>
    <w:rsid w:val="000149F5"/>
    <w:rsid w:val="0002731F"/>
    <w:rsid w:val="0004088B"/>
    <w:rsid w:val="0005242D"/>
    <w:rsid w:val="00056818"/>
    <w:rsid w:val="000571B7"/>
    <w:rsid w:val="000575A0"/>
    <w:rsid w:val="000655EA"/>
    <w:rsid w:val="00092977"/>
    <w:rsid w:val="000D3B11"/>
    <w:rsid w:val="000D6CC9"/>
    <w:rsid w:val="000D72B5"/>
    <w:rsid w:val="001028A9"/>
    <w:rsid w:val="00103CFE"/>
    <w:rsid w:val="0011072A"/>
    <w:rsid w:val="00115D09"/>
    <w:rsid w:val="00117977"/>
    <w:rsid w:val="0014531D"/>
    <w:rsid w:val="00164DEE"/>
    <w:rsid w:val="001857FF"/>
    <w:rsid w:val="001C53AC"/>
    <w:rsid w:val="001F0776"/>
    <w:rsid w:val="002051A0"/>
    <w:rsid w:val="002119C9"/>
    <w:rsid w:val="00217091"/>
    <w:rsid w:val="0023690F"/>
    <w:rsid w:val="00241E45"/>
    <w:rsid w:val="00254537"/>
    <w:rsid w:val="00264BD7"/>
    <w:rsid w:val="0027157B"/>
    <w:rsid w:val="0027431D"/>
    <w:rsid w:val="00287283"/>
    <w:rsid w:val="002A21D0"/>
    <w:rsid w:val="002D3B00"/>
    <w:rsid w:val="002F4593"/>
    <w:rsid w:val="00327D35"/>
    <w:rsid w:val="0034222B"/>
    <w:rsid w:val="003835D6"/>
    <w:rsid w:val="00392504"/>
    <w:rsid w:val="003A1C6A"/>
    <w:rsid w:val="003C77F7"/>
    <w:rsid w:val="00402CD8"/>
    <w:rsid w:val="00430EC2"/>
    <w:rsid w:val="004343C4"/>
    <w:rsid w:val="00444EBB"/>
    <w:rsid w:val="00490359"/>
    <w:rsid w:val="0049166B"/>
    <w:rsid w:val="004D26C5"/>
    <w:rsid w:val="004E2807"/>
    <w:rsid w:val="00501136"/>
    <w:rsid w:val="005253B1"/>
    <w:rsid w:val="005522E1"/>
    <w:rsid w:val="00574267"/>
    <w:rsid w:val="005C3DE4"/>
    <w:rsid w:val="005D3145"/>
    <w:rsid w:val="005E25BD"/>
    <w:rsid w:val="005E4043"/>
    <w:rsid w:val="005E7CAC"/>
    <w:rsid w:val="005F5921"/>
    <w:rsid w:val="00602561"/>
    <w:rsid w:val="00616C71"/>
    <w:rsid w:val="00634C99"/>
    <w:rsid w:val="00636326"/>
    <w:rsid w:val="006402FC"/>
    <w:rsid w:val="00642E14"/>
    <w:rsid w:val="006650D8"/>
    <w:rsid w:val="00675455"/>
    <w:rsid w:val="00680753"/>
    <w:rsid w:val="006A2837"/>
    <w:rsid w:val="006B37F8"/>
    <w:rsid w:val="006C61F9"/>
    <w:rsid w:val="0074003D"/>
    <w:rsid w:val="007640F5"/>
    <w:rsid w:val="00786661"/>
    <w:rsid w:val="007A6DC7"/>
    <w:rsid w:val="007B7F77"/>
    <w:rsid w:val="007C3990"/>
    <w:rsid w:val="007D4451"/>
    <w:rsid w:val="007E2FFB"/>
    <w:rsid w:val="007E6279"/>
    <w:rsid w:val="007E6DAC"/>
    <w:rsid w:val="007F6015"/>
    <w:rsid w:val="00802955"/>
    <w:rsid w:val="00830452"/>
    <w:rsid w:val="00831659"/>
    <w:rsid w:val="008735DF"/>
    <w:rsid w:val="00884069"/>
    <w:rsid w:val="00886FB1"/>
    <w:rsid w:val="008917BF"/>
    <w:rsid w:val="008D0CC0"/>
    <w:rsid w:val="008F51A7"/>
    <w:rsid w:val="009254CF"/>
    <w:rsid w:val="00953F6F"/>
    <w:rsid w:val="00955234"/>
    <w:rsid w:val="0095571D"/>
    <w:rsid w:val="00964602"/>
    <w:rsid w:val="009927EC"/>
    <w:rsid w:val="009B083F"/>
    <w:rsid w:val="009C643B"/>
    <w:rsid w:val="00A07F62"/>
    <w:rsid w:val="00A500DC"/>
    <w:rsid w:val="00A5384A"/>
    <w:rsid w:val="00A6291A"/>
    <w:rsid w:val="00A84544"/>
    <w:rsid w:val="00AA2D7B"/>
    <w:rsid w:val="00AA6CA0"/>
    <w:rsid w:val="00AB63C8"/>
    <w:rsid w:val="00AD0FDB"/>
    <w:rsid w:val="00AD35F0"/>
    <w:rsid w:val="00AE0E2C"/>
    <w:rsid w:val="00B010EC"/>
    <w:rsid w:val="00B02615"/>
    <w:rsid w:val="00B1365A"/>
    <w:rsid w:val="00B25958"/>
    <w:rsid w:val="00B264B6"/>
    <w:rsid w:val="00BB3765"/>
    <w:rsid w:val="00BC63FD"/>
    <w:rsid w:val="00BF23B7"/>
    <w:rsid w:val="00BF263F"/>
    <w:rsid w:val="00C0653E"/>
    <w:rsid w:val="00C425AB"/>
    <w:rsid w:val="00C5009C"/>
    <w:rsid w:val="00C913F3"/>
    <w:rsid w:val="00C92950"/>
    <w:rsid w:val="00CA79FE"/>
    <w:rsid w:val="00CB40C6"/>
    <w:rsid w:val="00CD322C"/>
    <w:rsid w:val="00CF6E95"/>
    <w:rsid w:val="00D1177A"/>
    <w:rsid w:val="00D458EF"/>
    <w:rsid w:val="00DD2829"/>
    <w:rsid w:val="00DE37CC"/>
    <w:rsid w:val="00DF0BAF"/>
    <w:rsid w:val="00DF34BE"/>
    <w:rsid w:val="00E54D44"/>
    <w:rsid w:val="00E7066F"/>
    <w:rsid w:val="00E81C3A"/>
    <w:rsid w:val="00E91FCA"/>
    <w:rsid w:val="00E9768E"/>
    <w:rsid w:val="00EB15AC"/>
    <w:rsid w:val="00EC6B93"/>
    <w:rsid w:val="00EF74E6"/>
    <w:rsid w:val="00F853FA"/>
    <w:rsid w:val="00FB504F"/>
    <w:rsid w:val="00FE6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E03E7"/>
  <w15:chartTrackingRefBased/>
  <w15:docId w15:val="{ACE3BA9E-CE70-4026-BA87-771E81050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7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6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6661"/>
    <w:pPr>
      <w:ind w:left="720"/>
      <w:contextualSpacing/>
    </w:pPr>
  </w:style>
  <w:style w:type="paragraph" w:styleId="Header">
    <w:name w:val="header"/>
    <w:basedOn w:val="Normal"/>
    <w:link w:val="HeaderChar"/>
    <w:uiPriority w:val="99"/>
    <w:unhideWhenUsed/>
    <w:rsid w:val="008316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659"/>
  </w:style>
  <w:style w:type="paragraph" w:styleId="Footer">
    <w:name w:val="footer"/>
    <w:basedOn w:val="Normal"/>
    <w:link w:val="FooterChar"/>
    <w:uiPriority w:val="99"/>
    <w:unhideWhenUsed/>
    <w:rsid w:val="008316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659"/>
  </w:style>
  <w:style w:type="character" w:styleId="Hyperlink">
    <w:name w:val="Hyperlink"/>
    <w:basedOn w:val="DefaultParagraphFont"/>
    <w:uiPriority w:val="99"/>
    <w:unhideWhenUsed/>
    <w:rsid w:val="007A6DC7"/>
    <w:rPr>
      <w:color w:val="0563C1" w:themeColor="hyperlink"/>
      <w:u w:val="single"/>
    </w:rPr>
  </w:style>
  <w:style w:type="paragraph" w:styleId="NoSpacing">
    <w:name w:val="No Spacing"/>
    <w:uiPriority w:val="1"/>
    <w:qFormat/>
    <w:rsid w:val="002A21D0"/>
    <w:pPr>
      <w:spacing w:after="0" w:line="240" w:lineRule="auto"/>
    </w:pPr>
  </w:style>
  <w:style w:type="paragraph" w:styleId="BalloonText">
    <w:name w:val="Balloon Text"/>
    <w:basedOn w:val="Normal"/>
    <w:link w:val="BalloonTextChar"/>
    <w:uiPriority w:val="99"/>
    <w:semiHidden/>
    <w:unhideWhenUsed/>
    <w:rsid w:val="008029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955"/>
    <w:rPr>
      <w:rFonts w:ascii="Segoe UI" w:hAnsi="Segoe UI" w:cs="Segoe UI"/>
      <w:sz w:val="18"/>
      <w:szCs w:val="18"/>
    </w:rPr>
  </w:style>
  <w:style w:type="character" w:styleId="FollowedHyperlink">
    <w:name w:val="FollowedHyperlink"/>
    <w:basedOn w:val="DefaultParagraphFont"/>
    <w:uiPriority w:val="99"/>
    <w:semiHidden/>
    <w:unhideWhenUsed/>
    <w:rsid w:val="00327D35"/>
    <w:rPr>
      <w:color w:val="954F72" w:themeColor="followedHyperlink"/>
      <w:u w:val="single"/>
    </w:rPr>
  </w:style>
  <w:style w:type="paragraph" w:styleId="NormalWeb">
    <w:name w:val="Normal (Web)"/>
    <w:basedOn w:val="Normal"/>
    <w:uiPriority w:val="99"/>
    <w:semiHidden/>
    <w:unhideWhenUsed/>
    <w:rsid w:val="000575A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903643">
      <w:bodyDiv w:val="1"/>
      <w:marLeft w:val="0"/>
      <w:marRight w:val="0"/>
      <w:marTop w:val="0"/>
      <w:marBottom w:val="0"/>
      <w:divBdr>
        <w:top w:val="none" w:sz="0" w:space="0" w:color="auto"/>
        <w:left w:val="none" w:sz="0" w:space="0" w:color="auto"/>
        <w:bottom w:val="none" w:sz="0" w:space="0" w:color="auto"/>
        <w:right w:val="none" w:sz="0" w:space="0" w:color="auto"/>
      </w:divBdr>
    </w:div>
    <w:div w:id="209947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C704A5672C324D97B07EE24D34810A" ma:contentTypeVersion="13" ma:contentTypeDescription="Create a new document." ma:contentTypeScope="" ma:versionID="b5e9a0e560ba4d6bc3600f1a4a0a412d">
  <xsd:schema xmlns:xsd="http://www.w3.org/2001/XMLSchema" xmlns:xs="http://www.w3.org/2001/XMLSchema" xmlns:p="http://schemas.microsoft.com/office/2006/metadata/properties" xmlns:ns3="8ee784d7-270c-4301-9125-e711280dd9d1" xmlns:ns4="e1827828-ce29-41fe-912f-e960bc004234" targetNamespace="http://schemas.microsoft.com/office/2006/metadata/properties" ma:root="true" ma:fieldsID="72950d443a422ea1231e36be8eac274b" ns3:_="" ns4:_="">
    <xsd:import namespace="8ee784d7-270c-4301-9125-e711280dd9d1"/>
    <xsd:import namespace="e1827828-ce29-41fe-912f-e960bc00423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784d7-270c-4301-9125-e711280dd9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827828-ce29-41fe-912f-e960bc00423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A3348A-7EDF-4BE3-BE0A-B4856F326B22}">
  <ds:schemaRefs>
    <ds:schemaRef ds:uri="http://schemas.microsoft.com/office/2006/documentManagement/types"/>
    <ds:schemaRef ds:uri="e1827828-ce29-41fe-912f-e960bc004234"/>
    <ds:schemaRef ds:uri="http://purl.org/dc/elements/1.1/"/>
    <ds:schemaRef ds:uri="http://schemas.microsoft.com/office/2006/metadata/properties"/>
    <ds:schemaRef ds:uri="8ee784d7-270c-4301-9125-e711280dd9d1"/>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C8A6941-3C0C-4AD8-B4E8-611B12270D32}">
  <ds:schemaRefs>
    <ds:schemaRef ds:uri="http://schemas.microsoft.com/sharepoint/v3/contenttype/forms"/>
  </ds:schemaRefs>
</ds:datastoreItem>
</file>

<file path=customXml/itemProps3.xml><?xml version="1.0" encoding="utf-8"?>
<ds:datastoreItem xmlns:ds="http://schemas.openxmlformats.org/officeDocument/2006/customXml" ds:itemID="{41E97856-0E2B-479F-B284-5E828C830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784d7-270c-4301-9125-e711280dd9d1"/>
    <ds:schemaRef ds:uri="e1827828-ce29-41fe-912f-e960bc0042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1352</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Clewlow</dc:creator>
  <cp:keywords/>
  <dc:description/>
  <cp:lastModifiedBy>Kate Sicolo</cp:lastModifiedBy>
  <cp:revision>3</cp:revision>
  <cp:lastPrinted>2019-07-01T09:31:00Z</cp:lastPrinted>
  <dcterms:created xsi:type="dcterms:W3CDTF">2020-10-05T10:39:00Z</dcterms:created>
  <dcterms:modified xsi:type="dcterms:W3CDTF">2020-10-05T10:46:00Z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0x0101007CC704A5672C324D97B07EE24D34810A</vt:lpwstr>
  </property>
</Properties>
</file>