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98CF" w14:textId="398B3470" w:rsidR="00C236D9" w:rsidRPr="00C236D9" w:rsidRDefault="00BB43CF" w:rsidP="00BE5F3D">
      <w:pPr>
        <w:spacing w:line="276" w:lineRule="auto"/>
        <w:rPr>
          <w:rFonts w:asciiTheme="majorHAnsi" w:hAnsiTheme="majorHAnsi" w:cs="Times New Roman"/>
          <w:b/>
          <w:sz w:val="32"/>
          <w:u w:val="single"/>
          <w:lang w:val="en-GB"/>
        </w:rPr>
      </w:pPr>
      <w:r>
        <w:rPr>
          <w:rFonts w:asciiTheme="majorHAnsi" w:hAnsiTheme="majorHAnsi" w:cs="Times New Roman"/>
          <w:b/>
          <w:sz w:val="32"/>
          <w:u w:val="single"/>
          <w:lang w:val="en-GB"/>
        </w:rPr>
        <w:t>Summary Outcomes</w:t>
      </w:r>
      <w:r w:rsidR="00243D20">
        <w:rPr>
          <w:rFonts w:asciiTheme="majorHAnsi" w:hAnsiTheme="majorHAnsi" w:cs="Times New Roman"/>
          <w:b/>
          <w:sz w:val="32"/>
          <w:u w:val="single"/>
          <w:lang w:val="en-GB"/>
        </w:rPr>
        <w:t xml:space="preserve"> 2018-2019</w:t>
      </w:r>
    </w:p>
    <w:p w14:paraId="5740A28D" w14:textId="1A689D41" w:rsidR="0035416F" w:rsidRPr="00C236D9" w:rsidRDefault="0035416F" w:rsidP="00BE5F3D">
      <w:pPr>
        <w:spacing w:line="276" w:lineRule="auto"/>
        <w:rPr>
          <w:rFonts w:asciiTheme="majorHAnsi" w:hAnsiTheme="majorHAnsi" w:cs="Times New Roman"/>
          <w:b/>
          <w:sz w:val="28"/>
          <w:u w:val="single"/>
          <w:lang w:val="en-GB"/>
        </w:rPr>
      </w:pPr>
      <w:r w:rsidRPr="00C236D9">
        <w:rPr>
          <w:rFonts w:asciiTheme="majorHAnsi" w:hAnsiTheme="majorHAnsi" w:cs="Times New Roman"/>
          <w:b/>
          <w:sz w:val="28"/>
          <w:u w:val="single"/>
          <w:lang w:val="en-GB"/>
        </w:rPr>
        <w:t>End of Key Stage 2 (Year 6)</w:t>
      </w:r>
    </w:p>
    <w:p w14:paraId="5740A28E" w14:textId="4818E201" w:rsidR="0035416F" w:rsidRPr="00C236D9" w:rsidRDefault="00073A3F" w:rsidP="003F3877">
      <w:pPr>
        <w:spacing w:line="276" w:lineRule="auto"/>
        <w:rPr>
          <w:rFonts w:asciiTheme="majorHAnsi" w:hAnsiTheme="majorHAnsi"/>
          <w:i/>
          <w:szCs w:val="28"/>
        </w:rPr>
      </w:pPr>
      <w:r w:rsidRPr="00C236D9">
        <w:rPr>
          <w:rFonts w:asciiTheme="majorHAnsi" w:hAnsiTheme="majorHAnsi"/>
          <w:szCs w:val="28"/>
        </w:rPr>
        <w:t xml:space="preserve">This table shows the percentage of children at </w:t>
      </w:r>
      <w:r w:rsidR="00CE01D9" w:rsidRPr="00C236D9">
        <w:rPr>
          <w:rFonts w:asciiTheme="majorHAnsi" w:hAnsiTheme="majorHAnsi"/>
          <w:szCs w:val="28"/>
        </w:rPr>
        <w:t xml:space="preserve">the end of Key Stage 2 </w:t>
      </w:r>
      <w:r w:rsidRPr="00C236D9">
        <w:rPr>
          <w:rFonts w:asciiTheme="majorHAnsi" w:hAnsiTheme="majorHAnsi"/>
          <w:szCs w:val="28"/>
        </w:rPr>
        <w:t xml:space="preserve">who achieved the </w:t>
      </w:r>
      <w:r w:rsidR="00671A3E" w:rsidRPr="00C236D9">
        <w:rPr>
          <w:rFonts w:asciiTheme="majorHAnsi" w:hAnsiTheme="majorHAnsi"/>
          <w:b/>
          <w:bCs/>
          <w:szCs w:val="28"/>
        </w:rPr>
        <w:t>expected s</w:t>
      </w:r>
      <w:r w:rsidRPr="00C236D9">
        <w:rPr>
          <w:rFonts w:asciiTheme="majorHAnsi" w:hAnsiTheme="majorHAnsi"/>
          <w:b/>
          <w:bCs/>
          <w:szCs w:val="28"/>
        </w:rPr>
        <w:t>tandard or above</w:t>
      </w:r>
      <w:r w:rsidRPr="00C236D9">
        <w:rPr>
          <w:rFonts w:asciiTheme="majorHAnsi" w:hAnsiTheme="majorHAnsi"/>
          <w:bCs/>
          <w:szCs w:val="28"/>
        </w:rPr>
        <w:t xml:space="preserve"> </w:t>
      </w:r>
      <w:r w:rsidR="0035416F" w:rsidRPr="00C236D9">
        <w:rPr>
          <w:rFonts w:asciiTheme="majorHAnsi" w:hAnsiTheme="majorHAnsi"/>
          <w:szCs w:val="28"/>
        </w:rPr>
        <w:t xml:space="preserve">in </w:t>
      </w:r>
      <w:r w:rsidR="00EE3283" w:rsidRPr="00C236D9">
        <w:rPr>
          <w:rFonts w:asciiTheme="majorHAnsi" w:hAnsiTheme="majorHAnsi"/>
          <w:szCs w:val="28"/>
        </w:rPr>
        <w:t>the KS2 reading</w:t>
      </w:r>
      <w:r w:rsidR="0035416F" w:rsidRPr="00C236D9">
        <w:rPr>
          <w:rFonts w:asciiTheme="majorHAnsi" w:hAnsiTheme="majorHAnsi"/>
          <w:szCs w:val="28"/>
        </w:rPr>
        <w:t xml:space="preserve">, GPS </w:t>
      </w:r>
      <w:r w:rsidRPr="00C236D9">
        <w:rPr>
          <w:rFonts w:asciiTheme="majorHAnsi" w:hAnsiTheme="majorHAnsi"/>
          <w:szCs w:val="28"/>
        </w:rPr>
        <w:t>(</w:t>
      </w:r>
      <w:r w:rsidR="0035416F" w:rsidRPr="00C236D9">
        <w:rPr>
          <w:rFonts w:asciiTheme="majorHAnsi" w:hAnsiTheme="majorHAnsi"/>
          <w:szCs w:val="28"/>
        </w:rPr>
        <w:t>Grammar, Punctuation and Spelling</w:t>
      </w:r>
      <w:r w:rsidR="00EE3283" w:rsidRPr="00C236D9">
        <w:rPr>
          <w:rFonts w:asciiTheme="majorHAnsi" w:hAnsiTheme="majorHAnsi"/>
          <w:szCs w:val="28"/>
        </w:rPr>
        <w:t xml:space="preserve">) and </w:t>
      </w:r>
      <w:proofErr w:type="spellStart"/>
      <w:r w:rsidR="00EE3283" w:rsidRPr="00C236D9">
        <w:rPr>
          <w:rFonts w:asciiTheme="majorHAnsi" w:hAnsiTheme="majorHAnsi"/>
          <w:szCs w:val="28"/>
        </w:rPr>
        <w:t>maths</w:t>
      </w:r>
      <w:proofErr w:type="spellEnd"/>
      <w:r w:rsidR="00EE3283" w:rsidRPr="00C236D9">
        <w:rPr>
          <w:rFonts w:asciiTheme="majorHAnsi" w:hAnsiTheme="majorHAnsi"/>
          <w:szCs w:val="28"/>
        </w:rPr>
        <w:t xml:space="preserve"> tests. </w:t>
      </w:r>
      <w:r w:rsidR="00EE3283" w:rsidRPr="00C236D9">
        <w:rPr>
          <w:rFonts w:asciiTheme="majorHAnsi" w:hAnsiTheme="majorHAnsi"/>
          <w:i/>
          <w:szCs w:val="28"/>
        </w:rPr>
        <w:t>Writing is teacher assessed</w:t>
      </w:r>
      <w:r w:rsidR="00CE01D9" w:rsidRPr="00C236D9">
        <w:rPr>
          <w:rFonts w:asciiTheme="majorHAnsi" w:hAnsiTheme="majorHAnsi"/>
          <w:i/>
          <w:szCs w:val="28"/>
        </w:rPr>
        <w:t xml:space="preserve">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59"/>
        <w:gridCol w:w="2831"/>
        <w:gridCol w:w="2126"/>
        <w:gridCol w:w="2126"/>
        <w:gridCol w:w="1701"/>
      </w:tblGrid>
      <w:tr w:rsidR="00B34E6C" w:rsidRPr="00C236D9" w14:paraId="38889431" w14:textId="77777777" w:rsidTr="00B34E6C">
        <w:trPr>
          <w:trHeight w:val="281"/>
        </w:trPr>
        <w:tc>
          <w:tcPr>
            <w:tcW w:w="10343" w:type="dxa"/>
            <w:gridSpan w:val="5"/>
          </w:tcPr>
          <w:p w14:paraId="586BBEEE" w14:textId="3819CB05" w:rsidR="00B34E6C" w:rsidRPr="00C236D9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Percentage of children achieving the </w:t>
            </w:r>
            <w:r w:rsidRPr="00B34E6C">
              <w:rPr>
                <w:rFonts w:asciiTheme="majorHAnsi" w:hAnsiTheme="majorHAnsi"/>
                <w:b/>
                <w:szCs w:val="28"/>
              </w:rPr>
              <w:t xml:space="preserve">expected </w:t>
            </w:r>
            <w:r>
              <w:rPr>
                <w:rFonts w:asciiTheme="majorHAnsi" w:hAnsiTheme="majorHAnsi"/>
                <w:szCs w:val="28"/>
              </w:rPr>
              <w:t>level of attainment</w:t>
            </w:r>
          </w:p>
        </w:tc>
      </w:tr>
      <w:tr w:rsidR="00B34E6C" w:rsidRPr="00C236D9" w14:paraId="5740A299" w14:textId="77777777" w:rsidTr="00E47738">
        <w:trPr>
          <w:trHeight w:val="281"/>
        </w:trPr>
        <w:tc>
          <w:tcPr>
            <w:tcW w:w="1559" w:type="dxa"/>
          </w:tcPr>
          <w:p w14:paraId="5740A292" w14:textId="77777777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14:paraId="332623B5" w14:textId="77777777" w:rsidR="00B34E6C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Fowey 2019</w:t>
            </w:r>
          </w:p>
          <w:p w14:paraId="7F4D05DF" w14:textId="7C0F8C84" w:rsidR="00B34E6C" w:rsidRPr="00C236D9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Cohort- </w:t>
            </w:r>
            <w:r w:rsidRPr="00B34E6C">
              <w:rPr>
                <w:rFonts w:asciiTheme="majorHAnsi" w:hAnsiTheme="majorHAnsi"/>
                <w:i/>
                <w:szCs w:val="28"/>
              </w:rPr>
              <w:t>18 children</w:t>
            </w:r>
          </w:p>
        </w:tc>
        <w:tc>
          <w:tcPr>
            <w:tcW w:w="2126" w:type="dxa"/>
            <w:shd w:val="clear" w:color="auto" w:fill="auto"/>
          </w:tcPr>
          <w:p w14:paraId="5740A293" w14:textId="578408A8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2018</w:t>
            </w:r>
          </w:p>
          <w:p w14:paraId="5740A294" w14:textId="36580377" w:rsidR="00B34E6C" w:rsidRPr="00C236D9" w:rsidRDefault="00B34E6C" w:rsidP="0089705E">
            <w:pPr>
              <w:jc w:val="center"/>
              <w:rPr>
                <w:rFonts w:asciiTheme="majorHAnsi" w:hAnsiTheme="majorHAnsi"/>
                <w:i/>
                <w:szCs w:val="28"/>
              </w:rPr>
            </w:pPr>
            <w:r w:rsidRPr="00C236D9">
              <w:rPr>
                <w:rFonts w:asciiTheme="majorHAnsi" w:hAnsiTheme="majorHAnsi"/>
                <w:i/>
                <w:szCs w:val="28"/>
              </w:rPr>
              <w:t>Cohort - 24 children</w:t>
            </w:r>
          </w:p>
        </w:tc>
        <w:tc>
          <w:tcPr>
            <w:tcW w:w="2126" w:type="dxa"/>
            <w:shd w:val="clear" w:color="auto" w:fill="auto"/>
          </w:tcPr>
          <w:p w14:paraId="5740A297" w14:textId="458FD65B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2017</w:t>
            </w:r>
          </w:p>
        </w:tc>
        <w:tc>
          <w:tcPr>
            <w:tcW w:w="1701" w:type="dxa"/>
          </w:tcPr>
          <w:p w14:paraId="5740A298" w14:textId="1A37FEEB" w:rsidR="00B34E6C" w:rsidRPr="00C236D9" w:rsidRDefault="00B34E6C" w:rsidP="00B34E6C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 Year Average</w:t>
            </w:r>
          </w:p>
        </w:tc>
      </w:tr>
      <w:tr w:rsidR="00B34E6C" w:rsidRPr="00C236D9" w14:paraId="5740A29F" w14:textId="77777777" w:rsidTr="00E47738">
        <w:trPr>
          <w:trHeight w:val="281"/>
        </w:trPr>
        <w:tc>
          <w:tcPr>
            <w:tcW w:w="1559" w:type="dxa"/>
          </w:tcPr>
          <w:p w14:paraId="5740A29A" w14:textId="2DA99D04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Reading</w:t>
            </w:r>
          </w:p>
        </w:tc>
        <w:tc>
          <w:tcPr>
            <w:tcW w:w="2831" w:type="dxa"/>
            <w:shd w:val="clear" w:color="auto" w:fill="auto"/>
          </w:tcPr>
          <w:p w14:paraId="6768B978" w14:textId="4D8AF1F0" w:rsidR="00B34E6C" w:rsidRPr="00C236D9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61%</w:t>
            </w:r>
          </w:p>
        </w:tc>
        <w:tc>
          <w:tcPr>
            <w:tcW w:w="2126" w:type="dxa"/>
            <w:shd w:val="clear" w:color="auto" w:fill="auto"/>
          </w:tcPr>
          <w:p w14:paraId="5740A29B" w14:textId="48E72AFB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79%</w:t>
            </w:r>
          </w:p>
        </w:tc>
        <w:tc>
          <w:tcPr>
            <w:tcW w:w="2126" w:type="dxa"/>
            <w:shd w:val="clear" w:color="auto" w:fill="auto"/>
          </w:tcPr>
          <w:p w14:paraId="5740A29D" w14:textId="1E236DA2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80%</w:t>
            </w:r>
          </w:p>
        </w:tc>
        <w:tc>
          <w:tcPr>
            <w:tcW w:w="1701" w:type="dxa"/>
          </w:tcPr>
          <w:p w14:paraId="5740A29E" w14:textId="77988EF5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73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34E6C" w:rsidRPr="00C236D9" w14:paraId="5740A2A5" w14:textId="77777777" w:rsidTr="00E47738">
        <w:trPr>
          <w:trHeight w:val="281"/>
        </w:trPr>
        <w:tc>
          <w:tcPr>
            <w:tcW w:w="1559" w:type="dxa"/>
          </w:tcPr>
          <w:p w14:paraId="5740A2A0" w14:textId="7D6930D9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Writing</w:t>
            </w:r>
          </w:p>
        </w:tc>
        <w:tc>
          <w:tcPr>
            <w:tcW w:w="2831" w:type="dxa"/>
            <w:shd w:val="clear" w:color="auto" w:fill="auto"/>
          </w:tcPr>
          <w:p w14:paraId="16C7BBEE" w14:textId="1A6B9D8A" w:rsidR="00B34E6C" w:rsidRPr="00C236D9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79%</w:t>
            </w:r>
          </w:p>
        </w:tc>
        <w:tc>
          <w:tcPr>
            <w:tcW w:w="2126" w:type="dxa"/>
            <w:shd w:val="clear" w:color="auto" w:fill="auto"/>
          </w:tcPr>
          <w:p w14:paraId="5740A2A1" w14:textId="37A02C14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83%</w:t>
            </w:r>
          </w:p>
        </w:tc>
        <w:tc>
          <w:tcPr>
            <w:tcW w:w="2126" w:type="dxa"/>
            <w:shd w:val="clear" w:color="auto" w:fill="auto"/>
          </w:tcPr>
          <w:p w14:paraId="5740A2A3" w14:textId="5031B100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80%</w:t>
            </w:r>
          </w:p>
        </w:tc>
        <w:tc>
          <w:tcPr>
            <w:tcW w:w="1701" w:type="dxa"/>
          </w:tcPr>
          <w:p w14:paraId="5740A2A4" w14:textId="4CF48F7E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81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34E6C" w:rsidRPr="00C236D9" w14:paraId="5740A2AB" w14:textId="77777777" w:rsidTr="00E47738">
        <w:trPr>
          <w:trHeight w:val="281"/>
        </w:trPr>
        <w:tc>
          <w:tcPr>
            <w:tcW w:w="1559" w:type="dxa"/>
          </w:tcPr>
          <w:p w14:paraId="5740A2A6" w14:textId="0B32B955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GPS</w:t>
            </w:r>
          </w:p>
        </w:tc>
        <w:tc>
          <w:tcPr>
            <w:tcW w:w="2831" w:type="dxa"/>
            <w:shd w:val="clear" w:color="auto" w:fill="auto"/>
          </w:tcPr>
          <w:p w14:paraId="0AC9D2D0" w14:textId="1E2A0F1F" w:rsidR="00B34E6C" w:rsidRPr="00C236D9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73%</w:t>
            </w:r>
          </w:p>
        </w:tc>
        <w:tc>
          <w:tcPr>
            <w:tcW w:w="2126" w:type="dxa"/>
            <w:shd w:val="clear" w:color="auto" w:fill="auto"/>
          </w:tcPr>
          <w:p w14:paraId="5740A2A7" w14:textId="078169F0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83%</w:t>
            </w:r>
          </w:p>
        </w:tc>
        <w:tc>
          <w:tcPr>
            <w:tcW w:w="2126" w:type="dxa"/>
            <w:shd w:val="clear" w:color="auto" w:fill="auto"/>
          </w:tcPr>
          <w:p w14:paraId="5740A2A9" w14:textId="1D601BFA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80%</w:t>
            </w:r>
          </w:p>
        </w:tc>
        <w:tc>
          <w:tcPr>
            <w:tcW w:w="1701" w:type="dxa"/>
          </w:tcPr>
          <w:p w14:paraId="5740A2AA" w14:textId="1FF920F2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79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34E6C" w:rsidRPr="00C236D9" w14:paraId="5740A2B1" w14:textId="77777777" w:rsidTr="00E47738">
        <w:trPr>
          <w:trHeight w:val="265"/>
        </w:trPr>
        <w:tc>
          <w:tcPr>
            <w:tcW w:w="1559" w:type="dxa"/>
          </w:tcPr>
          <w:p w14:paraId="5740A2AC" w14:textId="34B7863C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Maths</w:t>
            </w:r>
          </w:p>
        </w:tc>
        <w:tc>
          <w:tcPr>
            <w:tcW w:w="2831" w:type="dxa"/>
            <w:shd w:val="clear" w:color="auto" w:fill="auto"/>
          </w:tcPr>
          <w:p w14:paraId="25FC7AC3" w14:textId="40FA1B46" w:rsidR="00B34E6C" w:rsidRPr="00C236D9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79%</w:t>
            </w:r>
          </w:p>
        </w:tc>
        <w:tc>
          <w:tcPr>
            <w:tcW w:w="2126" w:type="dxa"/>
            <w:shd w:val="clear" w:color="auto" w:fill="auto"/>
          </w:tcPr>
          <w:p w14:paraId="5740A2AD" w14:textId="7BA938FF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79%</w:t>
            </w:r>
          </w:p>
        </w:tc>
        <w:tc>
          <w:tcPr>
            <w:tcW w:w="2126" w:type="dxa"/>
            <w:shd w:val="clear" w:color="auto" w:fill="auto"/>
          </w:tcPr>
          <w:p w14:paraId="5740A2AF" w14:textId="0B1E0A88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84%</w:t>
            </w:r>
          </w:p>
        </w:tc>
        <w:tc>
          <w:tcPr>
            <w:tcW w:w="1701" w:type="dxa"/>
          </w:tcPr>
          <w:p w14:paraId="5740A2B0" w14:textId="7FD58EC0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81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34E6C" w:rsidRPr="00C236D9" w14:paraId="5740A2B7" w14:textId="77777777" w:rsidTr="00E47738">
        <w:trPr>
          <w:trHeight w:val="265"/>
        </w:trPr>
        <w:tc>
          <w:tcPr>
            <w:tcW w:w="1559" w:type="dxa"/>
          </w:tcPr>
          <w:p w14:paraId="5740A2B2" w14:textId="78101A7C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RWM Combined</w:t>
            </w:r>
          </w:p>
        </w:tc>
        <w:tc>
          <w:tcPr>
            <w:tcW w:w="2831" w:type="dxa"/>
            <w:shd w:val="clear" w:color="auto" w:fill="auto"/>
          </w:tcPr>
          <w:p w14:paraId="724A73DA" w14:textId="1E900F9D" w:rsidR="00B34E6C" w:rsidRPr="00C236D9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56%</w:t>
            </w:r>
          </w:p>
        </w:tc>
        <w:tc>
          <w:tcPr>
            <w:tcW w:w="2126" w:type="dxa"/>
            <w:shd w:val="clear" w:color="auto" w:fill="auto"/>
          </w:tcPr>
          <w:p w14:paraId="5740A2B3" w14:textId="61FE4283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75%</w:t>
            </w:r>
          </w:p>
        </w:tc>
        <w:tc>
          <w:tcPr>
            <w:tcW w:w="2126" w:type="dxa"/>
            <w:shd w:val="clear" w:color="auto" w:fill="auto"/>
          </w:tcPr>
          <w:p w14:paraId="5740A2B5" w14:textId="1A86CC8A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76%</w:t>
            </w:r>
          </w:p>
        </w:tc>
        <w:tc>
          <w:tcPr>
            <w:tcW w:w="1701" w:type="dxa"/>
          </w:tcPr>
          <w:p w14:paraId="5740A2B6" w14:textId="3E4A2B1E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69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</w:tbl>
    <w:p w14:paraId="5740A2B8" w14:textId="77777777" w:rsidR="0035416F" w:rsidRPr="00C236D9" w:rsidRDefault="0035416F" w:rsidP="008B7B4C">
      <w:pPr>
        <w:rPr>
          <w:rFonts w:asciiTheme="majorHAnsi" w:hAnsiTheme="majorHAnsi"/>
          <w:szCs w:val="28"/>
        </w:rPr>
      </w:pPr>
    </w:p>
    <w:p w14:paraId="5740A2BA" w14:textId="77777777" w:rsidR="0061588D" w:rsidRPr="00C236D9" w:rsidRDefault="00073A3F" w:rsidP="00927949">
      <w:pPr>
        <w:spacing w:line="276" w:lineRule="auto"/>
        <w:rPr>
          <w:rFonts w:asciiTheme="majorHAnsi" w:hAnsiTheme="majorHAnsi"/>
          <w:szCs w:val="28"/>
        </w:rPr>
      </w:pPr>
      <w:r w:rsidRPr="00C236D9">
        <w:rPr>
          <w:rFonts w:asciiTheme="majorHAnsi" w:hAnsiTheme="majorHAnsi"/>
        </w:rPr>
        <w:t xml:space="preserve">This table shows the percentage of children at the end of Key Stage 2 who achieved a </w:t>
      </w:r>
      <w:r w:rsidR="00332404" w:rsidRPr="00C236D9">
        <w:rPr>
          <w:rFonts w:asciiTheme="majorHAnsi" w:hAnsiTheme="majorHAnsi"/>
          <w:b/>
          <w:bCs/>
        </w:rPr>
        <w:t>Higher L</w:t>
      </w:r>
      <w:r w:rsidRPr="00C236D9">
        <w:rPr>
          <w:rFonts w:asciiTheme="majorHAnsi" w:hAnsiTheme="majorHAnsi"/>
          <w:b/>
          <w:bCs/>
        </w:rPr>
        <w:t>evel</w:t>
      </w:r>
      <w:r w:rsidRPr="00C236D9">
        <w:rPr>
          <w:rFonts w:asciiTheme="majorHAnsi" w:hAnsiTheme="majorHAnsi"/>
          <w:bCs/>
        </w:rPr>
        <w:t xml:space="preserve"> of attainment </w:t>
      </w:r>
      <w:r w:rsidR="00332404" w:rsidRPr="00C236D9">
        <w:rPr>
          <w:rFonts w:asciiTheme="majorHAnsi" w:hAnsiTheme="majorHAnsi"/>
          <w:bCs/>
        </w:rPr>
        <w:t>(scaled score of 110 or more</w:t>
      </w:r>
      <w:r w:rsidR="00671A3E" w:rsidRPr="00C236D9">
        <w:rPr>
          <w:rFonts w:asciiTheme="majorHAnsi" w:hAnsiTheme="majorHAnsi"/>
          <w:bCs/>
        </w:rPr>
        <w:t xml:space="preserve"> in the KS2 tests</w:t>
      </w:r>
      <w:r w:rsidR="00332404" w:rsidRPr="00C236D9">
        <w:rPr>
          <w:rFonts w:asciiTheme="majorHAnsi" w:hAnsiTheme="majorHAnsi"/>
          <w:bCs/>
        </w:rPr>
        <w:t xml:space="preserve">) </w:t>
      </w:r>
      <w:r w:rsidRPr="00C236D9">
        <w:rPr>
          <w:rFonts w:asciiTheme="majorHAnsi" w:hAnsiTheme="majorHAnsi"/>
        </w:rPr>
        <w:t xml:space="preserve">in </w:t>
      </w:r>
      <w:r w:rsidR="00671A3E" w:rsidRPr="00C236D9">
        <w:rPr>
          <w:rFonts w:asciiTheme="majorHAnsi" w:hAnsiTheme="majorHAnsi"/>
          <w:szCs w:val="28"/>
        </w:rPr>
        <w:t>reading</w:t>
      </w:r>
      <w:r w:rsidR="00CE01D9" w:rsidRPr="00C236D9">
        <w:rPr>
          <w:rFonts w:asciiTheme="majorHAnsi" w:hAnsiTheme="majorHAnsi"/>
          <w:szCs w:val="28"/>
        </w:rPr>
        <w:t>, GPS</w:t>
      </w:r>
      <w:r w:rsidR="00EE3283" w:rsidRPr="00C236D9">
        <w:rPr>
          <w:rFonts w:asciiTheme="majorHAnsi" w:hAnsiTheme="majorHAnsi"/>
          <w:szCs w:val="28"/>
        </w:rPr>
        <w:t xml:space="preserve"> and </w:t>
      </w:r>
      <w:proofErr w:type="spellStart"/>
      <w:r w:rsidR="00EE3283" w:rsidRPr="00C236D9">
        <w:rPr>
          <w:rFonts w:asciiTheme="majorHAnsi" w:hAnsiTheme="majorHAnsi"/>
          <w:szCs w:val="28"/>
        </w:rPr>
        <w:t>maths</w:t>
      </w:r>
      <w:proofErr w:type="spellEnd"/>
      <w:r w:rsidR="00EE3283" w:rsidRPr="00C236D9">
        <w:rPr>
          <w:rFonts w:asciiTheme="majorHAnsi" w:hAnsiTheme="majorHAnsi"/>
          <w:szCs w:val="28"/>
        </w:rPr>
        <w:t xml:space="preserve">. </w:t>
      </w:r>
      <w:r w:rsidR="009B2CA3" w:rsidRPr="00C236D9">
        <w:rPr>
          <w:rFonts w:asciiTheme="majorHAnsi" w:hAnsiTheme="majorHAnsi"/>
          <w:i/>
          <w:szCs w:val="28"/>
        </w:rPr>
        <w:t>Writing is teacher assessed as:</w:t>
      </w:r>
      <w:r w:rsidR="00671A3E" w:rsidRPr="00C236D9">
        <w:rPr>
          <w:rFonts w:asciiTheme="majorHAnsi" w:hAnsiTheme="majorHAnsi"/>
          <w:i/>
          <w:szCs w:val="28"/>
        </w:rPr>
        <w:t xml:space="preserve"> Working at greater depth within the expected standard.</w:t>
      </w:r>
    </w:p>
    <w:tbl>
      <w:tblPr>
        <w:tblStyle w:val="TableGrid"/>
        <w:tblW w:w="10343" w:type="dxa"/>
        <w:tblLook w:val="00A0" w:firstRow="1" w:lastRow="0" w:firstColumn="1" w:lastColumn="0" w:noHBand="0" w:noVBand="0"/>
      </w:tblPr>
      <w:tblGrid>
        <w:gridCol w:w="1806"/>
        <w:gridCol w:w="2584"/>
        <w:gridCol w:w="2126"/>
        <w:gridCol w:w="2126"/>
        <w:gridCol w:w="1701"/>
      </w:tblGrid>
      <w:tr w:rsidR="00B34E6C" w:rsidRPr="00C236D9" w14:paraId="7B5A18F9" w14:textId="77777777" w:rsidTr="00B34E6C">
        <w:trPr>
          <w:trHeight w:val="284"/>
        </w:trPr>
        <w:tc>
          <w:tcPr>
            <w:tcW w:w="10343" w:type="dxa"/>
            <w:gridSpan w:val="5"/>
          </w:tcPr>
          <w:p w14:paraId="7A7F2923" w14:textId="57749932" w:rsidR="00B34E6C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Percentage of children achieving </w:t>
            </w:r>
            <w:r w:rsidRPr="00B34E6C">
              <w:rPr>
                <w:rFonts w:asciiTheme="majorHAnsi" w:hAnsiTheme="majorHAnsi"/>
                <w:b/>
                <w:szCs w:val="28"/>
              </w:rPr>
              <w:t xml:space="preserve">greater depth </w:t>
            </w:r>
            <w:r>
              <w:rPr>
                <w:rFonts w:asciiTheme="majorHAnsi" w:hAnsiTheme="majorHAnsi"/>
                <w:szCs w:val="28"/>
              </w:rPr>
              <w:t>within the standard</w:t>
            </w:r>
          </w:p>
        </w:tc>
      </w:tr>
      <w:tr w:rsidR="00B34E6C" w:rsidRPr="00C236D9" w14:paraId="5740A2C3" w14:textId="77777777" w:rsidTr="00E47738">
        <w:trPr>
          <w:trHeight w:val="284"/>
        </w:trPr>
        <w:tc>
          <w:tcPr>
            <w:tcW w:w="1806" w:type="dxa"/>
          </w:tcPr>
          <w:p w14:paraId="5740A2BE" w14:textId="7AE47657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00B94A21" w14:textId="488FE0DB" w:rsidR="00B34E6C" w:rsidRPr="00C236D9" w:rsidRDefault="00B34E6C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Fowey 2019</w:t>
            </w:r>
          </w:p>
        </w:tc>
        <w:tc>
          <w:tcPr>
            <w:tcW w:w="2126" w:type="dxa"/>
            <w:shd w:val="clear" w:color="auto" w:fill="auto"/>
          </w:tcPr>
          <w:p w14:paraId="5740A2BF" w14:textId="3B45D2EB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2018</w:t>
            </w:r>
          </w:p>
        </w:tc>
        <w:tc>
          <w:tcPr>
            <w:tcW w:w="2126" w:type="dxa"/>
            <w:shd w:val="clear" w:color="auto" w:fill="auto"/>
          </w:tcPr>
          <w:p w14:paraId="5740A2C1" w14:textId="342C46C0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2017</w:t>
            </w:r>
          </w:p>
        </w:tc>
        <w:tc>
          <w:tcPr>
            <w:tcW w:w="1701" w:type="dxa"/>
          </w:tcPr>
          <w:p w14:paraId="5740A2C2" w14:textId="09D97A0B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 year Average</w:t>
            </w:r>
          </w:p>
        </w:tc>
      </w:tr>
      <w:tr w:rsidR="00B34E6C" w:rsidRPr="00C236D9" w14:paraId="5740A2C9" w14:textId="77777777" w:rsidTr="00E47738">
        <w:trPr>
          <w:trHeight w:val="284"/>
        </w:trPr>
        <w:tc>
          <w:tcPr>
            <w:tcW w:w="1806" w:type="dxa"/>
          </w:tcPr>
          <w:p w14:paraId="5740A2C4" w14:textId="2E452F1E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Reading</w:t>
            </w:r>
          </w:p>
        </w:tc>
        <w:tc>
          <w:tcPr>
            <w:tcW w:w="2584" w:type="dxa"/>
            <w:shd w:val="clear" w:color="auto" w:fill="auto"/>
          </w:tcPr>
          <w:p w14:paraId="2447B934" w14:textId="38554157" w:rsidR="00B34E6C" w:rsidRPr="00C236D9" w:rsidRDefault="00BB43CF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11%</w:t>
            </w:r>
          </w:p>
        </w:tc>
        <w:tc>
          <w:tcPr>
            <w:tcW w:w="2126" w:type="dxa"/>
            <w:shd w:val="clear" w:color="auto" w:fill="auto"/>
          </w:tcPr>
          <w:p w14:paraId="5740A2C5" w14:textId="5F5D95C6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46%</w:t>
            </w:r>
          </w:p>
        </w:tc>
        <w:tc>
          <w:tcPr>
            <w:tcW w:w="2126" w:type="dxa"/>
            <w:shd w:val="clear" w:color="auto" w:fill="auto"/>
          </w:tcPr>
          <w:p w14:paraId="5740A2C7" w14:textId="21A30C05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28%</w:t>
            </w:r>
          </w:p>
        </w:tc>
        <w:tc>
          <w:tcPr>
            <w:tcW w:w="1701" w:type="dxa"/>
          </w:tcPr>
          <w:p w14:paraId="5740A2C8" w14:textId="27B2AD57" w:rsidR="00B34E6C" w:rsidRPr="00C236D9" w:rsidRDefault="00BB43CF" w:rsidP="00BB43C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28%</w:t>
            </w:r>
          </w:p>
        </w:tc>
      </w:tr>
      <w:tr w:rsidR="00B34E6C" w:rsidRPr="00C236D9" w14:paraId="5740A2CF" w14:textId="77777777" w:rsidTr="00E47738">
        <w:trPr>
          <w:trHeight w:val="284"/>
        </w:trPr>
        <w:tc>
          <w:tcPr>
            <w:tcW w:w="1806" w:type="dxa"/>
          </w:tcPr>
          <w:p w14:paraId="5740A2CA" w14:textId="6F0C5210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Writing</w:t>
            </w:r>
          </w:p>
        </w:tc>
        <w:tc>
          <w:tcPr>
            <w:tcW w:w="2584" w:type="dxa"/>
            <w:shd w:val="clear" w:color="auto" w:fill="auto"/>
          </w:tcPr>
          <w:p w14:paraId="77927BDD" w14:textId="08EEB7EC" w:rsidR="00B34E6C" w:rsidRPr="00C236D9" w:rsidRDefault="00BB43CF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33%</w:t>
            </w:r>
          </w:p>
        </w:tc>
        <w:tc>
          <w:tcPr>
            <w:tcW w:w="2126" w:type="dxa"/>
            <w:shd w:val="clear" w:color="auto" w:fill="auto"/>
          </w:tcPr>
          <w:p w14:paraId="5740A2CB" w14:textId="6E98D0E3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33%</w:t>
            </w:r>
          </w:p>
        </w:tc>
        <w:tc>
          <w:tcPr>
            <w:tcW w:w="2126" w:type="dxa"/>
            <w:shd w:val="clear" w:color="auto" w:fill="auto"/>
          </w:tcPr>
          <w:p w14:paraId="5740A2CD" w14:textId="0710CE3F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24%</w:t>
            </w:r>
          </w:p>
        </w:tc>
        <w:tc>
          <w:tcPr>
            <w:tcW w:w="1701" w:type="dxa"/>
          </w:tcPr>
          <w:p w14:paraId="5740A2CE" w14:textId="648CD1BC" w:rsidR="00B34E6C" w:rsidRPr="00C236D9" w:rsidRDefault="00BB43CF" w:rsidP="00BB43C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30%</w:t>
            </w:r>
          </w:p>
        </w:tc>
      </w:tr>
      <w:tr w:rsidR="00B34E6C" w:rsidRPr="00C236D9" w14:paraId="5740A2D5" w14:textId="77777777" w:rsidTr="00E47738">
        <w:trPr>
          <w:trHeight w:val="284"/>
        </w:trPr>
        <w:tc>
          <w:tcPr>
            <w:tcW w:w="1806" w:type="dxa"/>
          </w:tcPr>
          <w:p w14:paraId="5740A2D0" w14:textId="5085D254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GPS</w:t>
            </w:r>
          </w:p>
        </w:tc>
        <w:tc>
          <w:tcPr>
            <w:tcW w:w="2584" w:type="dxa"/>
            <w:shd w:val="clear" w:color="auto" w:fill="auto"/>
          </w:tcPr>
          <w:p w14:paraId="1D379C67" w14:textId="36CACBC5" w:rsidR="00B34E6C" w:rsidRPr="00C236D9" w:rsidRDefault="00BB43CF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11%</w:t>
            </w:r>
          </w:p>
        </w:tc>
        <w:tc>
          <w:tcPr>
            <w:tcW w:w="2126" w:type="dxa"/>
            <w:shd w:val="clear" w:color="auto" w:fill="auto"/>
          </w:tcPr>
          <w:p w14:paraId="5740A2D1" w14:textId="49A6C099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33%</w:t>
            </w:r>
          </w:p>
        </w:tc>
        <w:tc>
          <w:tcPr>
            <w:tcW w:w="2126" w:type="dxa"/>
            <w:shd w:val="clear" w:color="auto" w:fill="auto"/>
          </w:tcPr>
          <w:p w14:paraId="5740A2D3" w14:textId="2AC503BB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32%</w:t>
            </w:r>
          </w:p>
        </w:tc>
        <w:tc>
          <w:tcPr>
            <w:tcW w:w="1701" w:type="dxa"/>
          </w:tcPr>
          <w:p w14:paraId="5740A2D4" w14:textId="5A310217" w:rsidR="00B34E6C" w:rsidRPr="00C236D9" w:rsidRDefault="00BB43CF" w:rsidP="00BB43C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25%</w:t>
            </w:r>
          </w:p>
        </w:tc>
      </w:tr>
      <w:tr w:rsidR="00B34E6C" w:rsidRPr="00C236D9" w14:paraId="5740A2DB" w14:textId="77777777" w:rsidTr="00E47738">
        <w:trPr>
          <w:trHeight w:val="268"/>
        </w:trPr>
        <w:tc>
          <w:tcPr>
            <w:tcW w:w="1806" w:type="dxa"/>
          </w:tcPr>
          <w:p w14:paraId="5740A2D6" w14:textId="006D9295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Maths</w:t>
            </w:r>
          </w:p>
        </w:tc>
        <w:tc>
          <w:tcPr>
            <w:tcW w:w="2584" w:type="dxa"/>
            <w:shd w:val="clear" w:color="auto" w:fill="auto"/>
          </w:tcPr>
          <w:p w14:paraId="08006E0F" w14:textId="7EDA53FA" w:rsidR="00B34E6C" w:rsidRPr="00C236D9" w:rsidRDefault="00BB43CF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11%</w:t>
            </w:r>
          </w:p>
        </w:tc>
        <w:tc>
          <w:tcPr>
            <w:tcW w:w="2126" w:type="dxa"/>
            <w:shd w:val="clear" w:color="auto" w:fill="auto"/>
          </w:tcPr>
          <w:p w14:paraId="5740A2D7" w14:textId="7977E7B1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25%</w:t>
            </w:r>
          </w:p>
        </w:tc>
        <w:tc>
          <w:tcPr>
            <w:tcW w:w="2126" w:type="dxa"/>
            <w:shd w:val="clear" w:color="auto" w:fill="auto"/>
          </w:tcPr>
          <w:p w14:paraId="5740A2D9" w14:textId="632CE34A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32%</w:t>
            </w:r>
          </w:p>
        </w:tc>
        <w:tc>
          <w:tcPr>
            <w:tcW w:w="1701" w:type="dxa"/>
          </w:tcPr>
          <w:p w14:paraId="5740A2DA" w14:textId="1F6A1794" w:rsidR="00B34E6C" w:rsidRPr="00C236D9" w:rsidRDefault="00BB43CF" w:rsidP="00BB43C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23%</w:t>
            </w:r>
          </w:p>
        </w:tc>
      </w:tr>
      <w:tr w:rsidR="00B34E6C" w:rsidRPr="00C236D9" w14:paraId="5740A2E1" w14:textId="77777777" w:rsidTr="00E47738">
        <w:trPr>
          <w:trHeight w:val="268"/>
        </w:trPr>
        <w:tc>
          <w:tcPr>
            <w:tcW w:w="1806" w:type="dxa"/>
          </w:tcPr>
          <w:p w14:paraId="5740A2DC" w14:textId="4BEBFA24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RWM Combined</w:t>
            </w:r>
          </w:p>
        </w:tc>
        <w:tc>
          <w:tcPr>
            <w:tcW w:w="2584" w:type="dxa"/>
            <w:shd w:val="clear" w:color="auto" w:fill="auto"/>
          </w:tcPr>
          <w:p w14:paraId="5594C10F" w14:textId="2CDF3F09" w:rsidR="00B34E6C" w:rsidRPr="00C236D9" w:rsidRDefault="00BB43CF" w:rsidP="0089705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6%</w:t>
            </w:r>
          </w:p>
        </w:tc>
        <w:tc>
          <w:tcPr>
            <w:tcW w:w="2126" w:type="dxa"/>
            <w:shd w:val="clear" w:color="auto" w:fill="auto"/>
          </w:tcPr>
          <w:p w14:paraId="5740A2DD" w14:textId="138AF990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13%</w:t>
            </w:r>
          </w:p>
        </w:tc>
        <w:tc>
          <w:tcPr>
            <w:tcW w:w="2126" w:type="dxa"/>
            <w:shd w:val="clear" w:color="auto" w:fill="auto"/>
          </w:tcPr>
          <w:p w14:paraId="5740A2DF" w14:textId="4C187D3A" w:rsidR="00B34E6C" w:rsidRPr="00C236D9" w:rsidRDefault="00B34E6C" w:rsidP="0089705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12%</w:t>
            </w:r>
          </w:p>
        </w:tc>
        <w:tc>
          <w:tcPr>
            <w:tcW w:w="1701" w:type="dxa"/>
          </w:tcPr>
          <w:p w14:paraId="5740A2E0" w14:textId="34E58BB5" w:rsidR="00B34E6C" w:rsidRPr="00C236D9" w:rsidRDefault="00BB43CF" w:rsidP="00BB43C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10%</w:t>
            </w:r>
          </w:p>
        </w:tc>
      </w:tr>
    </w:tbl>
    <w:p w14:paraId="0FD5F5B4" w14:textId="74B404A1" w:rsidR="00C236D9" w:rsidRPr="00C236D9" w:rsidRDefault="00C236D9" w:rsidP="008B7B4C">
      <w:pPr>
        <w:rPr>
          <w:rFonts w:asciiTheme="majorHAnsi" w:hAnsiTheme="majorHAnsi"/>
          <w:szCs w:val="28"/>
        </w:rPr>
      </w:pPr>
    </w:p>
    <w:p w14:paraId="57038AE9" w14:textId="576763C9" w:rsidR="00BB43CF" w:rsidRPr="00C236D9" w:rsidRDefault="00BB43CF" w:rsidP="00BB43CF">
      <w:pPr>
        <w:spacing w:line="276" w:lineRule="auto"/>
        <w:rPr>
          <w:rFonts w:asciiTheme="majorHAnsi" w:hAnsiTheme="majorHAnsi" w:cs="Times New Roman"/>
          <w:b/>
          <w:sz w:val="28"/>
          <w:u w:val="single"/>
          <w:lang w:val="en-GB"/>
        </w:rPr>
      </w:pPr>
      <w:r>
        <w:rPr>
          <w:rFonts w:asciiTheme="majorHAnsi" w:hAnsiTheme="majorHAnsi" w:cs="Times New Roman"/>
          <w:b/>
          <w:sz w:val="28"/>
          <w:u w:val="single"/>
          <w:lang w:val="en-GB"/>
        </w:rPr>
        <w:t>End of Key Stage 1 (Year 2</w:t>
      </w:r>
      <w:r w:rsidRPr="00C236D9">
        <w:rPr>
          <w:rFonts w:asciiTheme="majorHAnsi" w:hAnsiTheme="majorHAnsi" w:cs="Times New Roman"/>
          <w:b/>
          <w:sz w:val="28"/>
          <w:u w:val="single"/>
          <w:lang w:val="en-GB"/>
        </w:rPr>
        <w:t>)</w:t>
      </w:r>
    </w:p>
    <w:p w14:paraId="3DF4F565" w14:textId="43C89CC3" w:rsidR="00BB43CF" w:rsidRPr="00C236D9" w:rsidRDefault="00BB43CF" w:rsidP="00BB43CF">
      <w:pPr>
        <w:spacing w:line="276" w:lineRule="auto"/>
        <w:rPr>
          <w:rFonts w:asciiTheme="majorHAnsi" w:hAnsiTheme="majorHAnsi"/>
          <w:i/>
          <w:szCs w:val="28"/>
        </w:rPr>
      </w:pPr>
      <w:r w:rsidRPr="00C236D9">
        <w:rPr>
          <w:rFonts w:asciiTheme="majorHAnsi" w:hAnsiTheme="majorHAnsi"/>
          <w:szCs w:val="28"/>
        </w:rPr>
        <w:t xml:space="preserve">This table shows the percentage of children at the end of Key Stage 2 who achieved the </w:t>
      </w:r>
      <w:r w:rsidRPr="00C236D9">
        <w:rPr>
          <w:rFonts w:asciiTheme="majorHAnsi" w:hAnsiTheme="majorHAnsi"/>
          <w:b/>
          <w:bCs/>
          <w:szCs w:val="28"/>
        </w:rPr>
        <w:t>expected standard or above</w:t>
      </w:r>
      <w:r w:rsidRPr="00C236D9">
        <w:rPr>
          <w:rFonts w:asciiTheme="majorHAnsi" w:hAnsiTheme="majorHAnsi"/>
          <w:bCs/>
          <w:szCs w:val="28"/>
        </w:rPr>
        <w:t xml:space="preserve"> </w:t>
      </w:r>
      <w:r w:rsidRPr="00C236D9">
        <w:rPr>
          <w:rFonts w:asciiTheme="majorHAnsi" w:hAnsiTheme="majorHAnsi"/>
          <w:szCs w:val="28"/>
        </w:rPr>
        <w:t xml:space="preserve">in </w:t>
      </w:r>
      <w:r w:rsidR="00E47738">
        <w:rPr>
          <w:rFonts w:asciiTheme="majorHAnsi" w:hAnsiTheme="majorHAnsi"/>
          <w:szCs w:val="28"/>
        </w:rPr>
        <w:t>the KS1</w:t>
      </w:r>
      <w:r w:rsidRPr="00C236D9">
        <w:rPr>
          <w:rFonts w:asciiTheme="majorHAnsi" w:hAnsiTheme="majorHAnsi"/>
          <w:szCs w:val="28"/>
        </w:rPr>
        <w:t xml:space="preserve"> reading, GPS (Grammar, Punctuation and Spelling) and </w:t>
      </w:r>
      <w:proofErr w:type="spellStart"/>
      <w:r w:rsidRPr="00C236D9">
        <w:rPr>
          <w:rFonts w:asciiTheme="majorHAnsi" w:hAnsiTheme="majorHAnsi"/>
          <w:szCs w:val="28"/>
        </w:rPr>
        <w:t>maths</w:t>
      </w:r>
      <w:proofErr w:type="spellEnd"/>
      <w:r w:rsidRPr="00C236D9">
        <w:rPr>
          <w:rFonts w:asciiTheme="majorHAnsi" w:hAnsiTheme="majorHAnsi"/>
          <w:szCs w:val="28"/>
        </w:rPr>
        <w:t xml:space="preserve"> tests. </w:t>
      </w:r>
      <w:r w:rsidRPr="00C236D9">
        <w:rPr>
          <w:rFonts w:asciiTheme="majorHAnsi" w:hAnsiTheme="majorHAnsi"/>
          <w:i/>
          <w:szCs w:val="28"/>
        </w:rPr>
        <w:t xml:space="preserve">Writing is teacher assessed.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59"/>
        <w:gridCol w:w="2831"/>
        <w:gridCol w:w="2126"/>
        <w:gridCol w:w="2126"/>
        <w:gridCol w:w="1701"/>
      </w:tblGrid>
      <w:tr w:rsidR="00BB43CF" w:rsidRPr="00C236D9" w14:paraId="64876079" w14:textId="77777777" w:rsidTr="002C18CE">
        <w:trPr>
          <w:trHeight w:val="281"/>
        </w:trPr>
        <w:tc>
          <w:tcPr>
            <w:tcW w:w="10343" w:type="dxa"/>
            <w:gridSpan w:val="5"/>
          </w:tcPr>
          <w:p w14:paraId="7976FAFB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Percentage of children achieving the </w:t>
            </w:r>
            <w:r w:rsidRPr="00B34E6C">
              <w:rPr>
                <w:rFonts w:asciiTheme="majorHAnsi" w:hAnsiTheme="majorHAnsi"/>
                <w:b/>
                <w:szCs w:val="28"/>
              </w:rPr>
              <w:t xml:space="preserve">expected </w:t>
            </w:r>
            <w:r>
              <w:rPr>
                <w:rFonts w:asciiTheme="majorHAnsi" w:hAnsiTheme="majorHAnsi"/>
                <w:szCs w:val="28"/>
              </w:rPr>
              <w:t>level of attainment</w:t>
            </w:r>
          </w:p>
        </w:tc>
      </w:tr>
      <w:tr w:rsidR="00BB43CF" w:rsidRPr="00C236D9" w14:paraId="21B101AE" w14:textId="77777777" w:rsidTr="00E47738">
        <w:trPr>
          <w:trHeight w:val="281"/>
        </w:trPr>
        <w:tc>
          <w:tcPr>
            <w:tcW w:w="1559" w:type="dxa"/>
          </w:tcPr>
          <w:p w14:paraId="388CF460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14:paraId="1287C85E" w14:textId="77777777" w:rsidR="00BB43CF" w:rsidRDefault="00BB43CF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Fowey 2019</w:t>
            </w:r>
          </w:p>
          <w:p w14:paraId="7E1E682E" w14:textId="59E1B9DB" w:rsidR="00BB43CF" w:rsidRPr="00C236D9" w:rsidRDefault="00BB43CF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Cohort- </w:t>
            </w:r>
            <w:r>
              <w:rPr>
                <w:rFonts w:asciiTheme="majorHAnsi" w:hAnsiTheme="majorHAnsi"/>
                <w:i/>
                <w:szCs w:val="28"/>
              </w:rPr>
              <w:t>24</w:t>
            </w:r>
            <w:r w:rsidRPr="00B34E6C">
              <w:rPr>
                <w:rFonts w:asciiTheme="majorHAnsi" w:hAnsiTheme="majorHAnsi"/>
                <w:i/>
                <w:szCs w:val="28"/>
              </w:rPr>
              <w:t xml:space="preserve"> children</w:t>
            </w:r>
          </w:p>
        </w:tc>
        <w:tc>
          <w:tcPr>
            <w:tcW w:w="2126" w:type="dxa"/>
            <w:shd w:val="clear" w:color="auto" w:fill="auto"/>
          </w:tcPr>
          <w:p w14:paraId="6F8FA917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2018</w:t>
            </w:r>
          </w:p>
          <w:p w14:paraId="7556C546" w14:textId="00CEE9B3" w:rsidR="00BB43CF" w:rsidRPr="00C236D9" w:rsidRDefault="00BB43CF" w:rsidP="002C18CE">
            <w:pPr>
              <w:jc w:val="center"/>
              <w:rPr>
                <w:rFonts w:asciiTheme="majorHAnsi" w:hAnsiTheme="majorHAnsi"/>
                <w:i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Cohort - 27</w:t>
            </w:r>
            <w:r w:rsidRPr="00C236D9">
              <w:rPr>
                <w:rFonts w:asciiTheme="majorHAnsi" w:hAnsiTheme="majorHAnsi"/>
                <w:i/>
                <w:szCs w:val="28"/>
              </w:rPr>
              <w:t xml:space="preserve"> children</w:t>
            </w:r>
          </w:p>
        </w:tc>
        <w:tc>
          <w:tcPr>
            <w:tcW w:w="2126" w:type="dxa"/>
            <w:shd w:val="clear" w:color="auto" w:fill="auto"/>
          </w:tcPr>
          <w:p w14:paraId="1CDAFA41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2017</w:t>
            </w:r>
          </w:p>
        </w:tc>
        <w:tc>
          <w:tcPr>
            <w:tcW w:w="1701" w:type="dxa"/>
          </w:tcPr>
          <w:p w14:paraId="17BF51C7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 Year Average</w:t>
            </w:r>
          </w:p>
        </w:tc>
      </w:tr>
      <w:tr w:rsidR="00BB43CF" w:rsidRPr="00C236D9" w14:paraId="04D52C3A" w14:textId="77777777" w:rsidTr="00E47738">
        <w:trPr>
          <w:trHeight w:val="281"/>
        </w:trPr>
        <w:tc>
          <w:tcPr>
            <w:tcW w:w="1559" w:type="dxa"/>
          </w:tcPr>
          <w:p w14:paraId="1E9A4781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Reading</w:t>
            </w:r>
          </w:p>
        </w:tc>
        <w:tc>
          <w:tcPr>
            <w:tcW w:w="2831" w:type="dxa"/>
            <w:shd w:val="clear" w:color="auto" w:fill="auto"/>
          </w:tcPr>
          <w:p w14:paraId="1FB5EACB" w14:textId="093E5FFB" w:rsidR="00BB43CF" w:rsidRPr="00C236D9" w:rsidRDefault="00BB43CF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92</w:t>
            </w:r>
            <w:r>
              <w:rPr>
                <w:rFonts w:asciiTheme="majorHAnsi" w:hAnsiTheme="majorHAnsi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20FD39CD" w14:textId="1186C012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92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2D9F2EF6" w14:textId="02E0ED05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85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1701" w:type="dxa"/>
          </w:tcPr>
          <w:p w14:paraId="4ED963C4" w14:textId="7B7FF347" w:rsidR="00BB43CF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90</w:t>
            </w:r>
            <w:r w:rsidR="00BB43CF"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B43CF" w:rsidRPr="00C236D9" w14:paraId="2F7C4F99" w14:textId="77777777" w:rsidTr="00E47738">
        <w:trPr>
          <w:trHeight w:val="281"/>
        </w:trPr>
        <w:tc>
          <w:tcPr>
            <w:tcW w:w="1559" w:type="dxa"/>
          </w:tcPr>
          <w:p w14:paraId="010E4E45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Writing</w:t>
            </w:r>
          </w:p>
        </w:tc>
        <w:tc>
          <w:tcPr>
            <w:tcW w:w="2831" w:type="dxa"/>
            <w:shd w:val="clear" w:color="auto" w:fill="auto"/>
          </w:tcPr>
          <w:p w14:paraId="1CDD4C17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79%</w:t>
            </w:r>
          </w:p>
        </w:tc>
        <w:tc>
          <w:tcPr>
            <w:tcW w:w="2126" w:type="dxa"/>
            <w:shd w:val="clear" w:color="auto" w:fill="auto"/>
          </w:tcPr>
          <w:p w14:paraId="70BCC979" w14:textId="2F2D51F3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88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158A185D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80%</w:t>
            </w:r>
          </w:p>
        </w:tc>
        <w:tc>
          <w:tcPr>
            <w:tcW w:w="1701" w:type="dxa"/>
          </w:tcPr>
          <w:p w14:paraId="6DD56B25" w14:textId="6B801588" w:rsidR="00BB43CF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82</w:t>
            </w:r>
            <w:r w:rsidR="00BB43CF"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B43CF" w:rsidRPr="00C236D9" w14:paraId="2AF73845" w14:textId="77777777" w:rsidTr="00E47738">
        <w:trPr>
          <w:trHeight w:val="265"/>
        </w:trPr>
        <w:tc>
          <w:tcPr>
            <w:tcW w:w="1559" w:type="dxa"/>
          </w:tcPr>
          <w:p w14:paraId="009C7F04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Maths</w:t>
            </w:r>
          </w:p>
        </w:tc>
        <w:tc>
          <w:tcPr>
            <w:tcW w:w="2831" w:type="dxa"/>
            <w:shd w:val="clear" w:color="auto" w:fill="auto"/>
          </w:tcPr>
          <w:p w14:paraId="0EC15B07" w14:textId="583302FB" w:rsidR="00BB43CF" w:rsidRPr="00C236D9" w:rsidRDefault="00BB43CF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88</w:t>
            </w:r>
            <w:r>
              <w:rPr>
                <w:rFonts w:asciiTheme="majorHAnsi" w:hAnsiTheme="majorHAnsi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2ACDD338" w14:textId="2B0FB8D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85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352CC8C0" w14:textId="3927183F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85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1701" w:type="dxa"/>
          </w:tcPr>
          <w:p w14:paraId="121E2ED4" w14:textId="083A8EAE" w:rsidR="00BB43CF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86</w:t>
            </w:r>
            <w:r w:rsidR="00BB43CF"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B43CF" w:rsidRPr="00C236D9" w14:paraId="3FA39E7A" w14:textId="77777777" w:rsidTr="00E47738">
        <w:trPr>
          <w:trHeight w:val="265"/>
        </w:trPr>
        <w:tc>
          <w:tcPr>
            <w:tcW w:w="1559" w:type="dxa"/>
          </w:tcPr>
          <w:p w14:paraId="69368891" w14:textId="7777777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RWM Combined</w:t>
            </w:r>
          </w:p>
        </w:tc>
        <w:tc>
          <w:tcPr>
            <w:tcW w:w="2831" w:type="dxa"/>
            <w:shd w:val="clear" w:color="auto" w:fill="auto"/>
          </w:tcPr>
          <w:p w14:paraId="6C220E88" w14:textId="1E516658" w:rsidR="00BB43CF" w:rsidRPr="00C236D9" w:rsidRDefault="00BB43CF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75</w:t>
            </w:r>
            <w:r>
              <w:rPr>
                <w:rFonts w:asciiTheme="majorHAnsi" w:hAnsiTheme="majorHAnsi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7194767B" w14:textId="10BAE35D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77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67924F48" w14:textId="33C5C5F7" w:rsidR="00BB43CF" w:rsidRPr="00C236D9" w:rsidRDefault="00BB43CF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80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1701" w:type="dxa"/>
          </w:tcPr>
          <w:p w14:paraId="72F86E12" w14:textId="5BDD7465" w:rsidR="00BB43CF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77</w:t>
            </w:r>
            <w:r w:rsidR="00BB43CF"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</w:tbl>
    <w:p w14:paraId="03038491" w14:textId="77777777" w:rsidR="00BB43CF" w:rsidRPr="00C236D9" w:rsidRDefault="00BB43CF" w:rsidP="00BB43CF">
      <w:pPr>
        <w:rPr>
          <w:rFonts w:asciiTheme="majorHAnsi" w:hAnsiTheme="majorHAnsi"/>
          <w:szCs w:val="28"/>
        </w:rPr>
      </w:pPr>
    </w:p>
    <w:p w14:paraId="2AC760EF" w14:textId="77777777" w:rsidR="00E47738" w:rsidRDefault="00E47738" w:rsidP="00BB43CF">
      <w:pPr>
        <w:spacing w:line="276" w:lineRule="auto"/>
        <w:rPr>
          <w:rFonts w:asciiTheme="majorHAnsi" w:hAnsiTheme="majorHAnsi"/>
        </w:rPr>
      </w:pPr>
    </w:p>
    <w:p w14:paraId="1B7DA453" w14:textId="77777777" w:rsidR="00E47738" w:rsidRDefault="00E47738" w:rsidP="00BB43CF">
      <w:pPr>
        <w:spacing w:line="276" w:lineRule="auto"/>
        <w:rPr>
          <w:rFonts w:asciiTheme="majorHAnsi" w:hAnsiTheme="majorHAnsi"/>
        </w:rPr>
      </w:pPr>
    </w:p>
    <w:p w14:paraId="390164C6" w14:textId="3DDE7D67" w:rsidR="00BB43CF" w:rsidRPr="00C236D9" w:rsidRDefault="00BB43CF" w:rsidP="00BB43CF">
      <w:pPr>
        <w:spacing w:line="276" w:lineRule="auto"/>
        <w:rPr>
          <w:rFonts w:asciiTheme="majorHAnsi" w:hAnsiTheme="majorHAnsi"/>
          <w:szCs w:val="28"/>
        </w:rPr>
      </w:pPr>
      <w:r w:rsidRPr="00C236D9">
        <w:rPr>
          <w:rFonts w:asciiTheme="majorHAnsi" w:hAnsiTheme="majorHAnsi"/>
        </w:rPr>
        <w:lastRenderedPageBreak/>
        <w:t>This table shows the percentage of ch</w:t>
      </w:r>
      <w:r w:rsidR="00E47738">
        <w:rPr>
          <w:rFonts w:asciiTheme="majorHAnsi" w:hAnsiTheme="majorHAnsi"/>
        </w:rPr>
        <w:t>ildren at the end of Key Stage 1</w:t>
      </w:r>
      <w:r w:rsidRPr="00C236D9">
        <w:rPr>
          <w:rFonts w:asciiTheme="majorHAnsi" w:hAnsiTheme="majorHAnsi"/>
        </w:rPr>
        <w:t xml:space="preserve"> who achieved a </w:t>
      </w:r>
      <w:r w:rsidRPr="00C236D9">
        <w:rPr>
          <w:rFonts w:asciiTheme="majorHAnsi" w:hAnsiTheme="majorHAnsi"/>
          <w:b/>
          <w:bCs/>
        </w:rPr>
        <w:t>Higher Level</w:t>
      </w:r>
      <w:r w:rsidRPr="00C236D9">
        <w:rPr>
          <w:rFonts w:asciiTheme="majorHAnsi" w:hAnsiTheme="majorHAnsi"/>
          <w:bCs/>
        </w:rPr>
        <w:t xml:space="preserve"> of attainment (scaled score of 110 or more in the KS2 tests) </w:t>
      </w:r>
      <w:r w:rsidRPr="00C236D9">
        <w:rPr>
          <w:rFonts w:asciiTheme="majorHAnsi" w:hAnsiTheme="majorHAnsi"/>
        </w:rPr>
        <w:t xml:space="preserve">in </w:t>
      </w:r>
      <w:r w:rsidRPr="00C236D9">
        <w:rPr>
          <w:rFonts w:asciiTheme="majorHAnsi" w:hAnsiTheme="majorHAnsi"/>
          <w:szCs w:val="28"/>
        </w:rPr>
        <w:t xml:space="preserve">reading, GPS and </w:t>
      </w:r>
      <w:proofErr w:type="spellStart"/>
      <w:r w:rsidRPr="00C236D9">
        <w:rPr>
          <w:rFonts w:asciiTheme="majorHAnsi" w:hAnsiTheme="majorHAnsi"/>
          <w:szCs w:val="28"/>
        </w:rPr>
        <w:t>maths</w:t>
      </w:r>
      <w:proofErr w:type="spellEnd"/>
      <w:r w:rsidRPr="00C236D9">
        <w:rPr>
          <w:rFonts w:asciiTheme="majorHAnsi" w:hAnsiTheme="majorHAnsi"/>
          <w:szCs w:val="28"/>
        </w:rPr>
        <w:t xml:space="preserve">. </w:t>
      </w:r>
      <w:r w:rsidRPr="00C236D9">
        <w:rPr>
          <w:rFonts w:asciiTheme="majorHAnsi" w:hAnsiTheme="majorHAnsi"/>
          <w:i/>
          <w:szCs w:val="28"/>
        </w:rPr>
        <w:t>Writing is teacher assessed as: Working at greater depth within the expected standard.</w:t>
      </w:r>
    </w:p>
    <w:tbl>
      <w:tblPr>
        <w:tblStyle w:val="TableGrid"/>
        <w:tblW w:w="10343" w:type="dxa"/>
        <w:tblLook w:val="00A0" w:firstRow="1" w:lastRow="0" w:firstColumn="1" w:lastColumn="0" w:noHBand="0" w:noVBand="0"/>
      </w:tblPr>
      <w:tblGrid>
        <w:gridCol w:w="1806"/>
        <w:gridCol w:w="2584"/>
        <w:gridCol w:w="2126"/>
        <w:gridCol w:w="2126"/>
        <w:gridCol w:w="1701"/>
      </w:tblGrid>
      <w:tr w:rsidR="00BB43CF" w:rsidRPr="00C236D9" w14:paraId="2F1AF9AC" w14:textId="77777777" w:rsidTr="002C18CE">
        <w:trPr>
          <w:trHeight w:val="284"/>
        </w:trPr>
        <w:tc>
          <w:tcPr>
            <w:tcW w:w="10343" w:type="dxa"/>
            <w:gridSpan w:val="5"/>
          </w:tcPr>
          <w:p w14:paraId="0583DF52" w14:textId="77777777" w:rsidR="00BB43CF" w:rsidRDefault="00BB43CF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Percentage of children achieving </w:t>
            </w:r>
            <w:r w:rsidRPr="00B34E6C">
              <w:rPr>
                <w:rFonts w:asciiTheme="majorHAnsi" w:hAnsiTheme="majorHAnsi"/>
                <w:b/>
                <w:szCs w:val="28"/>
              </w:rPr>
              <w:t xml:space="preserve">greater depth </w:t>
            </w:r>
            <w:r>
              <w:rPr>
                <w:rFonts w:asciiTheme="majorHAnsi" w:hAnsiTheme="majorHAnsi"/>
                <w:szCs w:val="28"/>
              </w:rPr>
              <w:t>within the standard</w:t>
            </w:r>
          </w:p>
        </w:tc>
      </w:tr>
      <w:tr w:rsidR="00BB43CF" w:rsidRPr="00C236D9" w14:paraId="39DF414B" w14:textId="77777777" w:rsidTr="00E47738">
        <w:trPr>
          <w:trHeight w:val="284"/>
        </w:trPr>
        <w:tc>
          <w:tcPr>
            <w:tcW w:w="1806" w:type="dxa"/>
          </w:tcPr>
          <w:p w14:paraId="38E90DC2" w14:textId="77777777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5FC18FE2" w14:textId="77777777" w:rsidR="00BB43CF" w:rsidRPr="00C236D9" w:rsidRDefault="00BB43CF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Fowey 2019</w:t>
            </w:r>
          </w:p>
        </w:tc>
        <w:tc>
          <w:tcPr>
            <w:tcW w:w="2126" w:type="dxa"/>
            <w:shd w:val="clear" w:color="auto" w:fill="auto"/>
          </w:tcPr>
          <w:p w14:paraId="1FB9CB16" w14:textId="77777777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2018</w:t>
            </w:r>
          </w:p>
        </w:tc>
        <w:tc>
          <w:tcPr>
            <w:tcW w:w="2126" w:type="dxa"/>
            <w:shd w:val="clear" w:color="auto" w:fill="auto"/>
          </w:tcPr>
          <w:p w14:paraId="35B0D9BE" w14:textId="77777777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2017</w:t>
            </w:r>
          </w:p>
        </w:tc>
        <w:tc>
          <w:tcPr>
            <w:tcW w:w="1701" w:type="dxa"/>
          </w:tcPr>
          <w:p w14:paraId="5C9E2431" w14:textId="77777777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 year Average</w:t>
            </w:r>
          </w:p>
        </w:tc>
      </w:tr>
      <w:tr w:rsidR="00BB43CF" w:rsidRPr="00C236D9" w14:paraId="36B68C4E" w14:textId="77777777" w:rsidTr="00E47738">
        <w:trPr>
          <w:trHeight w:val="284"/>
        </w:trPr>
        <w:tc>
          <w:tcPr>
            <w:tcW w:w="1806" w:type="dxa"/>
          </w:tcPr>
          <w:p w14:paraId="44D8BDC0" w14:textId="77777777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Reading</w:t>
            </w:r>
          </w:p>
        </w:tc>
        <w:tc>
          <w:tcPr>
            <w:tcW w:w="2584" w:type="dxa"/>
            <w:shd w:val="clear" w:color="auto" w:fill="auto"/>
          </w:tcPr>
          <w:p w14:paraId="49F450FB" w14:textId="52B70F80" w:rsidR="00BB43CF" w:rsidRPr="00C236D9" w:rsidRDefault="00BB43CF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42</w:t>
            </w:r>
            <w:r>
              <w:rPr>
                <w:rFonts w:asciiTheme="majorHAnsi" w:hAnsiTheme="majorHAnsi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3CD38C0B" w14:textId="20724C9D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42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1AB05A30" w14:textId="1B0DD519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50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1701" w:type="dxa"/>
          </w:tcPr>
          <w:p w14:paraId="7A80B542" w14:textId="0761A8F8" w:rsidR="00BB43CF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45</w:t>
            </w:r>
            <w:r w:rsidR="00BB43CF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B43CF" w:rsidRPr="00C236D9" w14:paraId="0C41995E" w14:textId="77777777" w:rsidTr="00E47738">
        <w:trPr>
          <w:trHeight w:val="284"/>
        </w:trPr>
        <w:tc>
          <w:tcPr>
            <w:tcW w:w="1806" w:type="dxa"/>
          </w:tcPr>
          <w:p w14:paraId="14315266" w14:textId="77777777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Writing</w:t>
            </w:r>
          </w:p>
        </w:tc>
        <w:tc>
          <w:tcPr>
            <w:tcW w:w="2584" w:type="dxa"/>
            <w:shd w:val="clear" w:color="auto" w:fill="auto"/>
          </w:tcPr>
          <w:p w14:paraId="4332C029" w14:textId="2A515966" w:rsidR="00BB43CF" w:rsidRPr="00C236D9" w:rsidRDefault="00BB43CF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21</w:t>
            </w:r>
            <w:r>
              <w:rPr>
                <w:rFonts w:asciiTheme="majorHAnsi" w:hAnsiTheme="majorHAnsi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0D02CC13" w14:textId="708D5306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23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3F5BACF3" w14:textId="09D21278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1701" w:type="dxa"/>
          </w:tcPr>
          <w:p w14:paraId="3B06BB06" w14:textId="576ECB9A" w:rsidR="00BB43CF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23</w:t>
            </w:r>
            <w:r w:rsidR="00BB43CF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B43CF" w:rsidRPr="00C236D9" w14:paraId="0551F305" w14:textId="77777777" w:rsidTr="00E47738">
        <w:trPr>
          <w:trHeight w:val="268"/>
        </w:trPr>
        <w:tc>
          <w:tcPr>
            <w:tcW w:w="1806" w:type="dxa"/>
          </w:tcPr>
          <w:p w14:paraId="3326BCFC" w14:textId="77777777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Maths</w:t>
            </w:r>
          </w:p>
        </w:tc>
        <w:tc>
          <w:tcPr>
            <w:tcW w:w="2584" w:type="dxa"/>
            <w:shd w:val="clear" w:color="auto" w:fill="auto"/>
          </w:tcPr>
          <w:p w14:paraId="702CECC1" w14:textId="74E8CC94" w:rsidR="00BB43CF" w:rsidRPr="00C236D9" w:rsidRDefault="00BB43CF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25</w:t>
            </w:r>
            <w:r>
              <w:rPr>
                <w:rFonts w:asciiTheme="majorHAnsi" w:hAnsiTheme="majorHAnsi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0683A6D2" w14:textId="5D2782B9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27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03A37FC3" w14:textId="3D640AAE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30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1701" w:type="dxa"/>
          </w:tcPr>
          <w:p w14:paraId="32691B88" w14:textId="7329D571" w:rsidR="00BB43CF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27</w:t>
            </w:r>
            <w:r w:rsidR="00BB43CF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  <w:tr w:rsidR="00BB43CF" w:rsidRPr="00C236D9" w14:paraId="31533C2B" w14:textId="77777777" w:rsidTr="00E47738">
        <w:trPr>
          <w:trHeight w:val="268"/>
        </w:trPr>
        <w:tc>
          <w:tcPr>
            <w:tcW w:w="1806" w:type="dxa"/>
          </w:tcPr>
          <w:p w14:paraId="33E4CCA7" w14:textId="77777777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RWM Combined</w:t>
            </w:r>
          </w:p>
        </w:tc>
        <w:tc>
          <w:tcPr>
            <w:tcW w:w="2584" w:type="dxa"/>
            <w:shd w:val="clear" w:color="auto" w:fill="auto"/>
          </w:tcPr>
          <w:p w14:paraId="6B8BE13B" w14:textId="05E6E112" w:rsidR="00BB43CF" w:rsidRPr="00C236D9" w:rsidRDefault="00BB43CF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16</w:t>
            </w:r>
            <w:r>
              <w:rPr>
                <w:rFonts w:asciiTheme="majorHAnsi" w:hAnsiTheme="majorHAnsi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704C87F8" w14:textId="6FD3A292" w:rsidR="00BB43CF" w:rsidRPr="00C236D9" w:rsidRDefault="00BB43CF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</w:t>
            </w:r>
            <w:r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430938E5" w14:textId="516A2E39" w:rsidR="00BB43CF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15</w:t>
            </w:r>
            <w:r w:rsidR="00BB43CF" w:rsidRPr="00C236D9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1701" w:type="dxa"/>
          </w:tcPr>
          <w:p w14:paraId="53D87026" w14:textId="27A2FD65" w:rsidR="00BB43CF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17</w:t>
            </w:r>
            <w:r w:rsidR="00BB43CF"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</w:tbl>
    <w:p w14:paraId="39C615CA" w14:textId="3E15B7B4" w:rsidR="00C236D9" w:rsidRDefault="00C236D9" w:rsidP="00E47738">
      <w:pPr>
        <w:rPr>
          <w:rFonts w:asciiTheme="majorHAnsi" w:hAnsiTheme="majorHAnsi"/>
        </w:rPr>
      </w:pPr>
    </w:p>
    <w:p w14:paraId="62354D07" w14:textId="5360FC47" w:rsidR="00E47738" w:rsidRPr="00E47738" w:rsidRDefault="00E47738" w:rsidP="00E47738">
      <w:pPr>
        <w:rPr>
          <w:rFonts w:asciiTheme="majorHAnsi" w:hAnsiTheme="majorHAnsi"/>
          <w:b/>
          <w:sz w:val="28"/>
          <w:szCs w:val="28"/>
          <w:u w:val="single"/>
        </w:rPr>
      </w:pPr>
      <w:r w:rsidRPr="00E47738">
        <w:rPr>
          <w:rFonts w:asciiTheme="majorHAnsi" w:hAnsiTheme="majorHAnsi"/>
          <w:b/>
          <w:sz w:val="28"/>
          <w:szCs w:val="28"/>
          <w:u w:val="single"/>
        </w:rPr>
        <w:t>Phonics Screening Results (Year 1)</w:t>
      </w:r>
    </w:p>
    <w:tbl>
      <w:tblPr>
        <w:tblStyle w:val="TableGrid"/>
        <w:tblW w:w="10343" w:type="dxa"/>
        <w:tblLook w:val="00A0" w:firstRow="1" w:lastRow="0" w:firstColumn="1" w:lastColumn="0" w:noHBand="0" w:noVBand="0"/>
      </w:tblPr>
      <w:tblGrid>
        <w:gridCol w:w="1806"/>
        <w:gridCol w:w="2584"/>
        <w:gridCol w:w="2126"/>
        <w:gridCol w:w="2126"/>
        <w:gridCol w:w="1701"/>
      </w:tblGrid>
      <w:tr w:rsidR="00E47738" w:rsidRPr="00C236D9" w14:paraId="1A645176" w14:textId="77777777" w:rsidTr="00E47738">
        <w:trPr>
          <w:trHeight w:val="284"/>
        </w:trPr>
        <w:tc>
          <w:tcPr>
            <w:tcW w:w="1806" w:type="dxa"/>
          </w:tcPr>
          <w:p w14:paraId="7B968AF4" w14:textId="77777777" w:rsidR="00E47738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595DB96F" w14:textId="77777777" w:rsidR="00E47738" w:rsidRPr="00C236D9" w:rsidRDefault="00E47738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Fowey 2019</w:t>
            </w:r>
          </w:p>
        </w:tc>
        <w:tc>
          <w:tcPr>
            <w:tcW w:w="2126" w:type="dxa"/>
            <w:shd w:val="clear" w:color="auto" w:fill="auto"/>
          </w:tcPr>
          <w:p w14:paraId="7B9FCED5" w14:textId="77777777" w:rsidR="00E47738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2018</w:t>
            </w:r>
          </w:p>
        </w:tc>
        <w:tc>
          <w:tcPr>
            <w:tcW w:w="2126" w:type="dxa"/>
            <w:shd w:val="clear" w:color="auto" w:fill="auto"/>
          </w:tcPr>
          <w:p w14:paraId="3CCEB6B8" w14:textId="77777777" w:rsidR="00E47738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2017</w:t>
            </w:r>
          </w:p>
        </w:tc>
        <w:tc>
          <w:tcPr>
            <w:tcW w:w="1701" w:type="dxa"/>
          </w:tcPr>
          <w:p w14:paraId="614475B3" w14:textId="77777777" w:rsidR="00E47738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 year Average</w:t>
            </w:r>
          </w:p>
        </w:tc>
      </w:tr>
      <w:tr w:rsidR="00E47738" w:rsidRPr="00C236D9" w14:paraId="40BC2C09" w14:textId="77777777" w:rsidTr="00E47738">
        <w:trPr>
          <w:trHeight w:val="284"/>
        </w:trPr>
        <w:tc>
          <w:tcPr>
            <w:tcW w:w="1806" w:type="dxa"/>
          </w:tcPr>
          <w:p w14:paraId="1595D1E5" w14:textId="40FF1066" w:rsidR="00E47738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Pass in Y1</w:t>
            </w:r>
          </w:p>
        </w:tc>
        <w:tc>
          <w:tcPr>
            <w:tcW w:w="2584" w:type="dxa"/>
            <w:shd w:val="clear" w:color="auto" w:fill="auto"/>
          </w:tcPr>
          <w:p w14:paraId="2FA1F03F" w14:textId="254DC2BF" w:rsidR="00E47738" w:rsidRPr="00C236D9" w:rsidRDefault="00E47738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79%</w:t>
            </w:r>
          </w:p>
        </w:tc>
        <w:tc>
          <w:tcPr>
            <w:tcW w:w="2126" w:type="dxa"/>
            <w:shd w:val="clear" w:color="auto" w:fill="auto"/>
          </w:tcPr>
          <w:p w14:paraId="728A613F" w14:textId="01BB4038" w:rsidR="00E47738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79%</w:t>
            </w:r>
          </w:p>
        </w:tc>
        <w:tc>
          <w:tcPr>
            <w:tcW w:w="2126" w:type="dxa"/>
            <w:shd w:val="clear" w:color="auto" w:fill="auto"/>
          </w:tcPr>
          <w:p w14:paraId="41C1AF37" w14:textId="5B9568C3" w:rsidR="00E47738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96%</w:t>
            </w:r>
          </w:p>
        </w:tc>
        <w:tc>
          <w:tcPr>
            <w:tcW w:w="1701" w:type="dxa"/>
          </w:tcPr>
          <w:p w14:paraId="3E6B983D" w14:textId="7BBF9E47" w:rsidR="00E47738" w:rsidRPr="00C236D9" w:rsidRDefault="00E47738" w:rsidP="00E4773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85%</w:t>
            </w:r>
          </w:p>
        </w:tc>
      </w:tr>
      <w:tr w:rsidR="00E47738" w:rsidRPr="00C236D9" w14:paraId="453FE8BF" w14:textId="77777777" w:rsidTr="00E47738">
        <w:trPr>
          <w:trHeight w:val="284"/>
        </w:trPr>
        <w:tc>
          <w:tcPr>
            <w:tcW w:w="1806" w:type="dxa"/>
          </w:tcPr>
          <w:p w14:paraId="06523973" w14:textId="72CE3B83" w:rsidR="00E47738" w:rsidRPr="00C236D9" w:rsidRDefault="00E47738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Pass in Y2 retake</w:t>
            </w:r>
          </w:p>
        </w:tc>
        <w:tc>
          <w:tcPr>
            <w:tcW w:w="2584" w:type="dxa"/>
            <w:shd w:val="clear" w:color="auto" w:fill="auto"/>
          </w:tcPr>
          <w:p w14:paraId="1B72AF6C" w14:textId="6B48778C" w:rsidR="00E47738" w:rsidRDefault="00E47738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19C07005" w14:textId="026BDAA1" w:rsidR="00E47738" w:rsidRDefault="00E47738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0696229F" w14:textId="67F856F9" w:rsidR="00E47738" w:rsidRDefault="00E47738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100%</w:t>
            </w:r>
          </w:p>
        </w:tc>
        <w:tc>
          <w:tcPr>
            <w:tcW w:w="1701" w:type="dxa"/>
          </w:tcPr>
          <w:p w14:paraId="48BAE715" w14:textId="40B5F7C7" w:rsidR="00E47738" w:rsidRDefault="00E47738" w:rsidP="00E47738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100%</w:t>
            </w:r>
          </w:p>
        </w:tc>
      </w:tr>
    </w:tbl>
    <w:p w14:paraId="4ABB0F40" w14:textId="1F54BA1E" w:rsidR="00E47738" w:rsidRDefault="00E47738">
      <w:pPr>
        <w:rPr>
          <w:rFonts w:asciiTheme="majorHAnsi" w:hAnsiTheme="majorHAnsi"/>
        </w:rPr>
      </w:pPr>
    </w:p>
    <w:p w14:paraId="1074DDDA" w14:textId="01B3E09C" w:rsidR="00E47738" w:rsidRPr="00E47738" w:rsidRDefault="00E47738">
      <w:pPr>
        <w:rPr>
          <w:rFonts w:asciiTheme="majorHAnsi" w:hAnsiTheme="majorHAnsi"/>
          <w:b/>
          <w:sz w:val="28"/>
          <w:u w:val="single"/>
        </w:rPr>
      </w:pPr>
      <w:r w:rsidRPr="00E47738">
        <w:rPr>
          <w:rFonts w:asciiTheme="majorHAnsi" w:hAnsiTheme="majorHAnsi"/>
          <w:b/>
          <w:sz w:val="28"/>
          <w:u w:val="single"/>
        </w:rPr>
        <w:t>EYFS Good Level of Development</w:t>
      </w:r>
    </w:p>
    <w:tbl>
      <w:tblPr>
        <w:tblStyle w:val="TableGrid"/>
        <w:tblW w:w="10343" w:type="dxa"/>
        <w:tblLook w:val="00A0" w:firstRow="1" w:lastRow="0" w:firstColumn="1" w:lastColumn="0" w:noHBand="0" w:noVBand="0"/>
      </w:tblPr>
      <w:tblGrid>
        <w:gridCol w:w="1806"/>
        <w:gridCol w:w="2584"/>
        <w:gridCol w:w="2126"/>
        <w:gridCol w:w="2126"/>
        <w:gridCol w:w="1701"/>
      </w:tblGrid>
      <w:tr w:rsidR="00E47738" w:rsidRPr="00C236D9" w14:paraId="01659C28" w14:textId="77777777" w:rsidTr="002C18CE">
        <w:trPr>
          <w:trHeight w:val="284"/>
        </w:trPr>
        <w:tc>
          <w:tcPr>
            <w:tcW w:w="1806" w:type="dxa"/>
          </w:tcPr>
          <w:p w14:paraId="254DD7B7" w14:textId="77777777" w:rsidR="00E47738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36595FF9" w14:textId="77777777" w:rsidR="00E47738" w:rsidRPr="00C236D9" w:rsidRDefault="00E47738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Fowey 2019</w:t>
            </w:r>
          </w:p>
        </w:tc>
        <w:tc>
          <w:tcPr>
            <w:tcW w:w="2126" w:type="dxa"/>
            <w:shd w:val="clear" w:color="auto" w:fill="auto"/>
          </w:tcPr>
          <w:p w14:paraId="1DC39ACB" w14:textId="77777777" w:rsidR="00E47738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2018</w:t>
            </w:r>
          </w:p>
        </w:tc>
        <w:tc>
          <w:tcPr>
            <w:tcW w:w="2126" w:type="dxa"/>
            <w:shd w:val="clear" w:color="auto" w:fill="auto"/>
          </w:tcPr>
          <w:p w14:paraId="74160E39" w14:textId="77777777" w:rsidR="00E47738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C236D9">
              <w:rPr>
                <w:rFonts w:asciiTheme="majorHAnsi" w:hAnsiTheme="majorHAnsi"/>
                <w:sz w:val="24"/>
                <w:szCs w:val="28"/>
              </w:rPr>
              <w:t>Fowey 2017</w:t>
            </w:r>
          </w:p>
        </w:tc>
        <w:tc>
          <w:tcPr>
            <w:tcW w:w="1701" w:type="dxa"/>
          </w:tcPr>
          <w:p w14:paraId="0D2C8E8E" w14:textId="77777777" w:rsidR="00E47738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 year Average</w:t>
            </w:r>
          </w:p>
        </w:tc>
      </w:tr>
      <w:tr w:rsidR="00E47738" w:rsidRPr="00C236D9" w14:paraId="1D0EEB97" w14:textId="77777777" w:rsidTr="002C18CE">
        <w:trPr>
          <w:trHeight w:val="284"/>
        </w:trPr>
        <w:tc>
          <w:tcPr>
            <w:tcW w:w="1806" w:type="dxa"/>
          </w:tcPr>
          <w:p w14:paraId="32245158" w14:textId="77777777" w:rsidR="00E47738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Pass in Y1</w:t>
            </w:r>
          </w:p>
        </w:tc>
        <w:tc>
          <w:tcPr>
            <w:tcW w:w="2584" w:type="dxa"/>
            <w:shd w:val="clear" w:color="auto" w:fill="auto"/>
          </w:tcPr>
          <w:p w14:paraId="36517A42" w14:textId="7D69716E" w:rsidR="00E47738" w:rsidRPr="00C236D9" w:rsidRDefault="00E47738" w:rsidP="002C18CE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86</w:t>
            </w:r>
            <w:r>
              <w:rPr>
                <w:rFonts w:asciiTheme="majorHAnsi" w:hAnsiTheme="majorHAnsi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6ECBFA6C" w14:textId="77777777" w:rsidR="00E47738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79%</w:t>
            </w:r>
          </w:p>
        </w:tc>
        <w:tc>
          <w:tcPr>
            <w:tcW w:w="2126" w:type="dxa"/>
            <w:shd w:val="clear" w:color="auto" w:fill="auto"/>
          </w:tcPr>
          <w:p w14:paraId="2252EB7C" w14:textId="5C151C1A" w:rsidR="00E47738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78</w:t>
            </w:r>
            <w:r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  <w:tc>
          <w:tcPr>
            <w:tcW w:w="1701" w:type="dxa"/>
          </w:tcPr>
          <w:p w14:paraId="6220BD66" w14:textId="528101F9" w:rsidR="00E47738" w:rsidRPr="00C236D9" w:rsidRDefault="00E47738" w:rsidP="002C18CE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81</w:t>
            </w:r>
            <w:r>
              <w:rPr>
                <w:rFonts w:asciiTheme="majorHAnsi" w:hAnsiTheme="majorHAnsi"/>
                <w:sz w:val="24"/>
                <w:szCs w:val="28"/>
              </w:rPr>
              <w:t>%</w:t>
            </w:r>
          </w:p>
        </w:tc>
      </w:tr>
    </w:tbl>
    <w:p w14:paraId="6CBC79B1" w14:textId="77777777" w:rsidR="00E47738" w:rsidRPr="00C236D9" w:rsidRDefault="00E47738">
      <w:pPr>
        <w:rPr>
          <w:rFonts w:asciiTheme="majorHAnsi" w:hAnsiTheme="majorHAnsi"/>
        </w:rPr>
      </w:pPr>
      <w:bookmarkStart w:id="0" w:name="_GoBack"/>
      <w:bookmarkEnd w:id="0"/>
    </w:p>
    <w:sectPr w:rsidR="00E47738" w:rsidRPr="00C236D9" w:rsidSect="00C236D9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A1A"/>
    <w:multiLevelType w:val="hybridMultilevel"/>
    <w:tmpl w:val="F7E6EF2E"/>
    <w:lvl w:ilvl="0" w:tplc="C8307194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396"/>
    <w:multiLevelType w:val="hybridMultilevel"/>
    <w:tmpl w:val="0924189C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B3B"/>
    <w:multiLevelType w:val="hybridMultilevel"/>
    <w:tmpl w:val="10C0F294"/>
    <w:lvl w:ilvl="0" w:tplc="4670B6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73F"/>
    <w:multiLevelType w:val="multilevel"/>
    <w:tmpl w:val="AE4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574B"/>
    <w:multiLevelType w:val="hybridMultilevel"/>
    <w:tmpl w:val="605E8316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2234A"/>
    <w:multiLevelType w:val="hybridMultilevel"/>
    <w:tmpl w:val="EFD442B8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35119"/>
    <w:multiLevelType w:val="hybridMultilevel"/>
    <w:tmpl w:val="DA0CA930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06A08"/>
    <w:multiLevelType w:val="multilevel"/>
    <w:tmpl w:val="FAE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6397E"/>
    <w:multiLevelType w:val="hybridMultilevel"/>
    <w:tmpl w:val="AE44E056"/>
    <w:lvl w:ilvl="0" w:tplc="76762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155A"/>
    <w:multiLevelType w:val="hybridMultilevel"/>
    <w:tmpl w:val="A6D2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270D4"/>
    <w:multiLevelType w:val="hybridMultilevel"/>
    <w:tmpl w:val="A282EF6A"/>
    <w:lvl w:ilvl="0" w:tplc="D878EF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C214A"/>
    <w:multiLevelType w:val="multilevel"/>
    <w:tmpl w:val="ACF8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9245D"/>
    <w:multiLevelType w:val="hybridMultilevel"/>
    <w:tmpl w:val="7C8EC71C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7693"/>
    <w:multiLevelType w:val="hybridMultilevel"/>
    <w:tmpl w:val="8332A440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23B9"/>
    <w:multiLevelType w:val="hybridMultilevel"/>
    <w:tmpl w:val="2DA2E41E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D6458"/>
    <w:multiLevelType w:val="hybridMultilevel"/>
    <w:tmpl w:val="330EE9E4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0772F"/>
    <w:multiLevelType w:val="hybridMultilevel"/>
    <w:tmpl w:val="AD983428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815E4"/>
    <w:multiLevelType w:val="hybridMultilevel"/>
    <w:tmpl w:val="21566266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2401"/>
    <w:multiLevelType w:val="hybridMultilevel"/>
    <w:tmpl w:val="09204CA8"/>
    <w:lvl w:ilvl="0" w:tplc="C8307194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0DB6"/>
    <w:multiLevelType w:val="hybridMultilevel"/>
    <w:tmpl w:val="60BA5D62"/>
    <w:lvl w:ilvl="0" w:tplc="1E82A4F2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596B9A"/>
    <w:multiLevelType w:val="hybridMultilevel"/>
    <w:tmpl w:val="84008EBA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441323"/>
    <w:multiLevelType w:val="hybridMultilevel"/>
    <w:tmpl w:val="A90A7614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E05F5"/>
    <w:multiLevelType w:val="hybridMultilevel"/>
    <w:tmpl w:val="519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375D8"/>
    <w:multiLevelType w:val="hybridMultilevel"/>
    <w:tmpl w:val="3FC6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75A5D"/>
    <w:multiLevelType w:val="hybridMultilevel"/>
    <w:tmpl w:val="C09A4FD2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27725A"/>
    <w:multiLevelType w:val="hybridMultilevel"/>
    <w:tmpl w:val="8A685228"/>
    <w:lvl w:ilvl="0" w:tplc="08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48B91E13"/>
    <w:multiLevelType w:val="multilevel"/>
    <w:tmpl w:val="F5B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1D16A8"/>
    <w:multiLevelType w:val="hybridMultilevel"/>
    <w:tmpl w:val="B5DA2522"/>
    <w:lvl w:ilvl="0" w:tplc="76762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340C9"/>
    <w:multiLevelType w:val="hybridMultilevel"/>
    <w:tmpl w:val="209AFE12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3B2EDB"/>
    <w:multiLevelType w:val="multilevel"/>
    <w:tmpl w:val="683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D24C90"/>
    <w:multiLevelType w:val="hybridMultilevel"/>
    <w:tmpl w:val="F65A9BB8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B8565C"/>
    <w:multiLevelType w:val="multilevel"/>
    <w:tmpl w:val="C42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B7D54"/>
    <w:multiLevelType w:val="hybridMultilevel"/>
    <w:tmpl w:val="A17E0538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A460B"/>
    <w:multiLevelType w:val="hybridMultilevel"/>
    <w:tmpl w:val="CC70A446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32A3E"/>
    <w:multiLevelType w:val="hybridMultilevel"/>
    <w:tmpl w:val="A8FE9718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8829F4"/>
    <w:multiLevelType w:val="multilevel"/>
    <w:tmpl w:val="865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C7134A"/>
    <w:multiLevelType w:val="hybridMultilevel"/>
    <w:tmpl w:val="49A6B948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B66664"/>
    <w:multiLevelType w:val="hybridMultilevel"/>
    <w:tmpl w:val="77F44CB4"/>
    <w:lvl w:ilvl="0" w:tplc="1E82A4F2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 w15:restartNumberingAfterBreak="0">
    <w:nsid w:val="763A5804"/>
    <w:multiLevelType w:val="hybridMultilevel"/>
    <w:tmpl w:val="06183A36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2"/>
  </w:num>
  <w:num w:numId="5">
    <w:abstractNumId w:val="9"/>
  </w:num>
  <w:num w:numId="6">
    <w:abstractNumId w:val="22"/>
  </w:num>
  <w:num w:numId="7">
    <w:abstractNumId w:val="25"/>
  </w:num>
  <w:num w:numId="8">
    <w:abstractNumId w:val="35"/>
  </w:num>
  <w:num w:numId="9">
    <w:abstractNumId w:val="26"/>
  </w:num>
  <w:num w:numId="10">
    <w:abstractNumId w:val="7"/>
  </w:num>
  <w:num w:numId="11">
    <w:abstractNumId w:val="31"/>
  </w:num>
  <w:num w:numId="12">
    <w:abstractNumId w:val="11"/>
  </w:num>
  <w:num w:numId="13">
    <w:abstractNumId w:val="29"/>
  </w:num>
  <w:num w:numId="14">
    <w:abstractNumId w:val="18"/>
  </w:num>
  <w:num w:numId="15">
    <w:abstractNumId w:val="8"/>
  </w:num>
  <w:num w:numId="16">
    <w:abstractNumId w:val="3"/>
  </w:num>
  <w:num w:numId="17">
    <w:abstractNumId w:val="0"/>
  </w:num>
  <w:num w:numId="18">
    <w:abstractNumId w:val="27"/>
  </w:num>
  <w:num w:numId="19">
    <w:abstractNumId w:val="13"/>
  </w:num>
  <w:num w:numId="20">
    <w:abstractNumId w:val="16"/>
  </w:num>
  <w:num w:numId="21">
    <w:abstractNumId w:val="34"/>
  </w:num>
  <w:num w:numId="22">
    <w:abstractNumId w:val="30"/>
  </w:num>
  <w:num w:numId="23">
    <w:abstractNumId w:val="37"/>
  </w:num>
  <w:num w:numId="24">
    <w:abstractNumId w:val="28"/>
  </w:num>
  <w:num w:numId="25">
    <w:abstractNumId w:val="4"/>
  </w:num>
  <w:num w:numId="26">
    <w:abstractNumId w:val="6"/>
  </w:num>
  <w:num w:numId="27">
    <w:abstractNumId w:val="36"/>
  </w:num>
  <w:num w:numId="28">
    <w:abstractNumId w:val="20"/>
  </w:num>
  <w:num w:numId="29">
    <w:abstractNumId w:val="21"/>
  </w:num>
  <w:num w:numId="30">
    <w:abstractNumId w:val="17"/>
  </w:num>
  <w:num w:numId="31">
    <w:abstractNumId w:val="5"/>
  </w:num>
  <w:num w:numId="32">
    <w:abstractNumId w:val="38"/>
  </w:num>
  <w:num w:numId="33">
    <w:abstractNumId w:val="24"/>
  </w:num>
  <w:num w:numId="34">
    <w:abstractNumId w:val="33"/>
  </w:num>
  <w:num w:numId="35">
    <w:abstractNumId w:val="32"/>
  </w:num>
  <w:num w:numId="36">
    <w:abstractNumId w:val="15"/>
  </w:num>
  <w:num w:numId="37">
    <w:abstractNumId w:val="14"/>
  </w:num>
  <w:num w:numId="38">
    <w:abstractNumId w:val="1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1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C"/>
    <w:rsid w:val="00073A3F"/>
    <w:rsid w:val="000A3954"/>
    <w:rsid w:val="00180A68"/>
    <w:rsid w:val="001815CF"/>
    <w:rsid w:val="00181D9A"/>
    <w:rsid w:val="00243D20"/>
    <w:rsid w:val="00277A6E"/>
    <w:rsid w:val="00332404"/>
    <w:rsid w:val="0035416F"/>
    <w:rsid w:val="00363C2C"/>
    <w:rsid w:val="00395BDF"/>
    <w:rsid w:val="003D28FC"/>
    <w:rsid w:val="003F3877"/>
    <w:rsid w:val="004A6547"/>
    <w:rsid w:val="00587523"/>
    <w:rsid w:val="005B199F"/>
    <w:rsid w:val="005E3337"/>
    <w:rsid w:val="0061588D"/>
    <w:rsid w:val="006362E4"/>
    <w:rsid w:val="00671A3E"/>
    <w:rsid w:val="00726E3A"/>
    <w:rsid w:val="007364AA"/>
    <w:rsid w:val="00802FA8"/>
    <w:rsid w:val="0089705E"/>
    <w:rsid w:val="008B7B4C"/>
    <w:rsid w:val="008C4E46"/>
    <w:rsid w:val="008D1AB3"/>
    <w:rsid w:val="008D21FB"/>
    <w:rsid w:val="00901E67"/>
    <w:rsid w:val="00927805"/>
    <w:rsid w:val="00927949"/>
    <w:rsid w:val="00941C57"/>
    <w:rsid w:val="00947995"/>
    <w:rsid w:val="00970BA3"/>
    <w:rsid w:val="009B2CA3"/>
    <w:rsid w:val="009D60A4"/>
    <w:rsid w:val="009F2684"/>
    <w:rsid w:val="009F6B85"/>
    <w:rsid w:val="00A5631C"/>
    <w:rsid w:val="00AB4935"/>
    <w:rsid w:val="00B31340"/>
    <w:rsid w:val="00B34E6C"/>
    <w:rsid w:val="00BB43CF"/>
    <w:rsid w:val="00BE5F3D"/>
    <w:rsid w:val="00C236D9"/>
    <w:rsid w:val="00C911EA"/>
    <w:rsid w:val="00CD0A04"/>
    <w:rsid w:val="00CE01D9"/>
    <w:rsid w:val="00CF7033"/>
    <w:rsid w:val="00E122ED"/>
    <w:rsid w:val="00E47738"/>
    <w:rsid w:val="00E51A06"/>
    <w:rsid w:val="00ED5160"/>
    <w:rsid w:val="00EE3283"/>
    <w:rsid w:val="00F808E6"/>
    <w:rsid w:val="00FA4C29"/>
    <w:rsid w:val="00FC38DC"/>
    <w:rsid w:val="00FD6E8E"/>
    <w:rsid w:val="23E5F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40A201"/>
  <w15:docId w15:val="{9BB46622-06E9-4FE5-81EC-0C6F213C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AC"/>
  </w:style>
  <w:style w:type="paragraph" w:styleId="Heading1">
    <w:name w:val="heading 1"/>
    <w:basedOn w:val="Normal"/>
    <w:link w:val="Heading1Char"/>
    <w:uiPriority w:val="9"/>
    <w:rsid w:val="00363C2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C2C"/>
    <w:rPr>
      <w:rFonts w:ascii="Times" w:hAnsi="Times"/>
      <w:b/>
      <w:kern w:val="36"/>
      <w:sz w:val="48"/>
      <w:lang w:val="en-GB"/>
    </w:rPr>
  </w:style>
  <w:style w:type="paragraph" w:styleId="ListParagraph">
    <w:name w:val="List Paragraph"/>
    <w:basedOn w:val="Normal"/>
    <w:uiPriority w:val="34"/>
    <w:qFormat/>
    <w:rsid w:val="00363C2C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363C2C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qFormat/>
    <w:rsid w:val="00363C2C"/>
    <w:rPr>
      <w:b/>
    </w:rPr>
  </w:style>
  <w:style w:type="character" w:styleId="Hyperlink">
    <w:name w:val="Hyperlink"/>
    <w:basedOn w:val="DefaultParagraphFont"/>
    <w:rsid w:val="00363C2C"/>
    <w:rPr>
      <w:color w:val="0000FF"/>
      <w:u w:val="single"/>
    </w:rPr>
  </w:style>
  <w:style w:type="character" w:styleId="FollowedHyperlink">
    <w:name w:val="FollowedHyperlink"/>
    <w:basedOn w:val="DefaultParagraphFont"/>
    <w:rsid w:val="00363C2C"/>
    <w:rPr>
      <w:color w:val="0000FF"/>
      <w:u w:val="single"/>
    </w:rPr>
  </w:style>
  <w:style w:type="table" w:styleId="TableGrid">
    <w:name w:val="Table Grid"/>
    <w:basedOn w:val="TableNormal"/>
    <w:uiPriority w:val="59"/>
    <w:rsid w:val="00363C2C"/>
    <w:pPr>
      <w:spacing w:after="0"/>
    </w:pPr>
    <w:rPr>
      <w:rFonts w:ascii="Cambria" w:eastAsia="Cambria" w:hAnsi="Cambria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2">
    <w:name w:val="toc 2"/>
    <w:basedOn w:val="Normal"/>
    <w:next w:val="Normal"/>
    <w:autoRedefine/>
    <w:uiPriority w:val="39"/>
    <w:rsid w:val="00073A3F"/>
    <w:pPr>
      <w:tabs>
        <w:tab w:val="right" w:pos="9060"/>
      </w:tabs>
      <w:spacing w:after="0"/>
      <w:ind w:left="240"/>
    </w:pPr>
    <w:rPr>
      <w:rFonts w:ascii="Tahoma" w:eastAsia="Times New Roman" w:hAnsi="Tahoma" w:cs="Times New Roman"/>
      <w:noProof/>
      <w:color w:val="000000" w:themeColor="text1"/>
      <w:lang w:val="en-GB"/>
    </w:rPr>
  </w:style>
  <w:style w:type="table" w:styleId="LightShading-Accent2">
    <w:name w:val="Light Shading Accent 2"/>
    <w:basedOn w:val="TableNormal"/>
    <w:uiPriority w:val="60"/>
    <w:rsid w:val="00073A3F"/>
    <w:pPr>
      <w:spacing w:after="0"/>
    </w:pPr>
    <w:rPr>
      <w:rFonts w:eastAsiaTheme="minorEastAsia"/>
      <w:color w:val="943634" w:themeColor="accent2" w:themeShade="BF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ub-heading">
    <w:name w:val="Sub-heading"/>
    <w:basedOn w:val="Normal"/>
    <w:link w:val="Sub-headingChar"/>
    <w:rsid w:val="00073A3F"/>
    <w:pPr>
      <w:autoSpaceDE w:val="0"/>
      <w:autoSpaceDN w:val="0"/>
      <w:adjustRightInd w:val="0"/>
      <w:spacing w:after="0"/>
    </w:pPr>
    <w:rPr>
      <w:rFonts w:ascii="Verdana" w:eastAsia="Times New Roman" w:hAnsi="Verdana" w:cs="Arial"/>
      <w:b/>
      <w:bCs/>
      <w:iCs/>
      <w:color w:val="800080"/>
      <w:lang w:val="en-GB" w:eastAsia="en-GB"/>
    </w:rPr>
  </w:style>
  <w:style w:type="character" w:customStyle="1" w:styleId="Sub-headingChar">
    <w:name w:val="Sub-heading Char"/>
    <w:basedOn w:val="DefaultParagraphFont"/>
    <w:link w:val="Sub-heading"/>
    <w:rsid w:val="00073A3F"/>
    <w:rPr>
      <w:rFonts w:ascii="Verdana" w:eastAsia="Times New Roman" w:hAnsi="Verdana" w:cs="Arial"/>
      <w:b/>
      <w:bCs/>
      <w:iCs/>
      <w:color w:val="800080"/>
      <w:sz w:val="24"/>
      <w:szCs w:val="24"/>
      <w:lang w:val="en-GB" w:eastAsia="en-GB"/>
    </w:rPr>
  </w:style>
  <w:style w:type="paragraph" w:customStyle="1" w:styleId="Heading">
    <w:name w:val="Heading"/>
    <w:basedOn w:val="Normal"/>
    <w:link w:val="HeadingChar"/>
    <w:rsid w:val="00073A3F"/>
    <w:pPr>
      <w:autoSpaceDE w:val="0"/>
      <w:autoSpaceDN w:val="0"/>
      <w:adjustRightInd w:val="0"/>
      <w:spacing w:after="0"/>
    </w:pPr>
    <w:rPr>
      <w:rFonts w:ascii="Verdana" w:eastAsia="Times New Roman" w:hAnsi="Verdana" w:cs="Arial"/>
      <w:b/>
      <w:bCs/>
      <w:color w:val="800080"/>
      <w:sz w:val="32"/>
      <w:szCs w:val="32"/>
      <w:lang w:val="en-GB" w:eastAsia="en-GB"/>
    </w:rPr>
  </w:style>
  <w:style w:type="character" w:customStyle="1" w:styleId="HeadingChar">
    <w:name w:val="Heading Char"/>
    <w:basedOn w:val="DefaultParagraphFont"/>
    <w:link w:val="Heading"/>
    <w:rsid w:val="00073A3F"/>
    <w:rPr>
      <w:rFonts w:ascii="Verdana" w:eastAsia="Times New Roman" w:hAnsi="Verdana" w:cs="Arial"/>
      <w:b/>
      <w:bCs/>
      <w:color w:val="800080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073A3F"/>
    <w:pPr>
      <w:tabs>
        <w:tab w:val="center" w:pos="4153"/>
        <w:tab w:val="right" w:pos="8306"/>
      </w:tabs>
      <w:spacing w:after="0"/>
    </w:pPr>
    <w:rPr>
      <w:rFonts w:ascii="Verdana" w:eastAsia="Times New Roman" w:hAnsi="Verdana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73A3F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73A3F"/>
    <w:pPr>
      <w:tabs>
        <w:tab w:val="center" w:pos="4153"/>
        <w:tab w:val="right" w:pos="8306"/>
      </w:tabs>
      <w:spacing w:after="0"/>
    </w:pPr>
    <w:rPr>
      <w:rFonts w:ascii="Verdana" w:eastAsia="Times New Roman" w:hAnsi="Verdana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73A3F"/>
    <w:rPr>
      <w:rFonts w:ascii="Verdana" w:eastAsia="Times New Roman" w:hAnsi="Verdana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073A3F"/>
  </w:style>
  <w:style w:type="character" w:customStyle="1" w:styleId="CommentTextChar">
    <w:name w:val="Comment Text Char"/>
    <w:basedOn w:val="DefaultParagraphFont"/>
    <w:link w:val="CommentText"/>
    <w:semiHidden/>
    <w:rsid w:val="00073A3F"/>
    <w:rPr>
      <w:rFonts w:ascii="Arial" w:eastAsia="Times New Roman" w:hAnsi="Arial"/>
      <w:lang w:eastAsia="en-GB"/>
    </w:rPr>
  </w:style>
  <w:style w:type="paragraph" w:styleId="CommentText">
    <w:name w:val="annotation text"/>
    <w:basedOn w:val="Normal"/>
    <w:link w:val="CommentTextChar"/>
    <w:semiHidden/>
    <w:rsid w:val="00073A3F"/>
    <w:pPr>
      <w:spacing w:after="0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073A3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73A3F"/>
    <w:pPr>
      <w:spacing w:after="0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073A3F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Header1">
    <w:name w:val="Header1"/>
    <w:basedOn w:val="Normal"/>
    <w:link w:val="headerChar0"/>
    <w:rsid w:val="00073A3F"/>
    <w:pPr>
      <w:autoSpaceDE w:val="0"/>
      <w:autoSpaceDN w:val="0"/>
      <w:adjustRightInd w:val="0"/>
      <w:spacing w:after="0"/>
    </w:pPr>
    <w:rPr>
      <w:rFonts w:ascii="Verdana" w:eastAsia="Times New Roman" w:hAnsi="Verdana" w:cs="Arial"/>
      <w:b/>
      <w:bCs/>
      <w:color w:val="800080"/>
      <w:sz w:val="32"/>
      <w:szCs w:val="32"/>
      <w:lang w:val="en-GB" w:eastAsia="en-GB"/>
    </w:rPr>
  </w:style>
  <w:style w:type="character" w:customStyle="1" w:styleId="headerChar0">
    <w:name w:val="header Char"/>
    <w:basedOn w:val="DefaultParagraphFont"/>
    <w:link w:val="Header1"/>
    <w:rsid w:val="00073A3F"/>
    <w:rPr>
      <w:rFonts w:ascii="Verdana" w:eastAsia="Times New Roman" w:hAnsi="Verdana" w:cs="Arial"/>
      <w:b/>
      <w:bCs/>
      <w:color w:val="800080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073A3F"/>
    <w:pPr>
      <w:spacing w:after="0"/>
      <w:jc w:val="both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73A3F"/>
    <w:rPr>
      <w:rFonts w:ascii="Arial" w:eastAsia="Times New Roman" w:hAnsi="Arial" w:cs="Times New Roman"/>
      <w:sz w:val="22"/>
      <w:szCs w:val="24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3A3F"/>
    <w:rPr>
      <w:rFonts w:ascii="Verdana" w:eastAsia="Times New Roman" w:hAnsi="Verdana"/>
      <w:b/>
      <w:bCs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3A3F"/>
    <w:rPr>
      <w:rFonts w:ascii="Verdana" w:hAnsi="Verdana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73A3F"/>
    <w:rPr>
      <w:b/>
      <w:bCs/>
      <w:sz w:val="24"/>
      <w:szCs w:val="24"/>
    </w:rPr>
  </w:style>
  <w:style w:type="paragraph" w:customStyle="1" w:styleId="Prompts">
    <w:name w:val="Prompts"/>
    <w:basedOn w:val="Normal"/>
    <w:rsid w:val="00073A3F"/>
    <w:pPr>
      <w:spacing w:after="0"/>
    </w:pPr>
    <w:rPr>
      <w:rFonts w:ascii="Verdana" w:eastAsia="Times New Roman" w:hAnsi="Verdana" w:cs="Times New Roman"/>
      <w:color w:val="FF0000"/>
      <w:sz w:val="16"/>
      <w:szCs w:val="16"/>
      <w:lang w:val="en-GB" w:eastAsia="en-GB"/>
    </w:rPr>
  </w:style>
  <w:style w:type="paragraph" w:customStyle="1" w:styleId="Evidence">
    <w:name w:val="Evidence"/>
    <w:basedOn w:val="Normal"/>
    <w:rsid w:val="00073A3F"/>
    <w:pPr>
      <w:spacing w:after="0"/>
    </w:pPr>
    <w:rPr>
      <w:rFonts w:ascii="Verdana" w:eastAsia="Times New Roman" w:hAnsi="Verdana" w:cs="Times New Roman"/>
      <w:b/>
      <w:i/>
      <w:lang w:val="en-GB" w:eastAsia="en-GB"/>
    </w:rPr>
  </w:style>
  <w:style w:type="paragraph" w:styleId="PlainText">
    <w:name w:val="Plain Text"/>
    <w:basedOn w:val="Normal"/>
    <w:link w:val="PlainTextChar"/>
    <w:rsid w:val="00073A3F"/>
    <w:pPr>
      <w:spacing w:after="0"/>
    </w:pPr>
    <w:rPr>
      <w:rFonts w:ascii="Courier New" w:eastAsia="Times New Roman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073A3F"/>
    <w:rPr>
      <w:rFonts w:ascii="Courier New" w:eastAsia="Times New Roman" w:hAnsi="Courier New" w:cs="Courier New"/>
      <w:sz w:val="24"/>
      <w:szCs w:val="24"/>
      <w:lang w:val="en-GB"/>
    </w:rPr>
  </w:style>
  <w:style w:type="paragraph" w:customStyle="1" w:styleId="Default">
    <w:name w:val="Default"/>
    <w:rsid w:val="00073A3F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primary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Wathern</dc:creator>
  <cp:keywords/>
  <cp:lastModifiedBy>Kate Sicolo</cp:lastModifiedBy>
  <cp:revision>2</cp:revision>
  <dcterms:created xsi:type="dcterms:W3CDTF">2019-07-15T15:30:00Z</dcterms:created>
  <dcterms:modified xsi:type="dcterms:W3CDTF">2019-07-15T15:30:00Z</dcterms:modified>
</cp:coreProperties>
</file>