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05" w:rsidRPr="00927805" w:rsidRDefault="001815CF" w:rsidP="008B7B4C">
      <w:pPr>
        <w:rPr>
          <w:rFonts w:asciiTheme="majorHAnsi" w:hAnsiTheme="majorHAnsi"/>
          <w:kern w:val="36"/>
          <w:sz w:val="32"/>
          <w:u w:val="single"/>
          <w:lang w:val="en-GB"/>
        </w:rPr>
      </w:pPr>
      <w:r>
        <w:rPr>
          <w:rFonts w:asciiTheme="majorHAnsi" w:hAnsiTheme="majorHAnsi"/>
          <w:kern w:val="36"/>
          <w:sz w:val="32"/>
          <w:u w:val="single"/>
          <w:lang w:val="en-GB"/>
        </w:rPr>
        <w:t>How did we perform in 2017</w:t>
      </w:r>
      <w:r w:rsidR="00947995" w:rsidRPr="00947995">
        <w:rPr>
          <w:rFonts w:asciiTheme="majorHAnsi" w:hAnsiTheme="majorHAnsi"/>
          <w:kern w:val="36"/>
          <w:sz w:val="32"/>
          <w:u w:val="single"/>
          <w:lang w:val="en-GB"/>
        </w:rPr>
        <w:t>?</w:t>
      </w:r>
    </w:p>
    <w:p w:rsidR="003F3877" w:rsidRPr="003F3877" w:rsidRDefault="003F3877" w:rsidP="008B7B4C">
      <w:pPr>
        <w:rPr>
          <w:rFonts w:asciiTheme="majorHAnsi" w:hAnsiTheme="majorHAnsi" w:cs="Times New Roman"/>
          <w:sz w:val="2"/>
          <w:lang w:val="en-GB"/>
        </w:rPr>
      </w:pPr>
    </w:p>
    <w:p w:rsidR="00927805" w:rsidRDefault="00947995" w:rsidP="001815CF">
      <w:pPr>
        <w:spacing w:line="276" w:lineRule="auto"/>
        <w:rPr>
          <w:rFonts w:asciiTheme="majorHAnsi" w:hAnsiTheme="majorHAnsi" w:cs="Times New Roman"/>
          <w:b/>
          <w:sz w:val="22"/>
          <w:u w:val="single"/>
          <w:lang w:val="en-GB"/>
        </w:rPr>
      </w:pPr>
      <w:r>
        <w:rPr>
          <w:rFonts w:asciiTheme="majorHAnsi" w:hAnsiTheme="majorHAnsi" w:cs="Times New Roman"/>
          <w:sz w:val="22"/>
          <w:lang w:val="en-GB"/>
        </w:rPr>
        <w:t xml:space="preserve">The information below gives details of our </w:t>
      </w:r>
      <w:r w:rsidR="00587523">
        <w:rPr>
          <w:rFonts w:asciiTheme="majorHAnsi" w:hAnsiTheme="majorHAnsi" w:cs="Times New Roman"/>
          <w:sz w:val="22"/>
          <w:lang w:val="en-GB"/>
        </w:rPr>
        <w:t xml:space="preserve">key </w:t>
      </w:r>
      <w:r>
        <w:rPr>
          <w:rFonts w:asciiTheme="majorHAnsi" w:hAnsiTheme="majorHAnsi" w:cs="Times New Roman"/>
          <w:sz w:val="22"/>
          <w:lang w:val="en-GB"/>
        </w:rPr>
        <w:t>performance indicators for end of EYFS, Y</w:t>
      </w:r>
      <w:r w:rsidR="003F3877">
        <w:rPr>
          <w:rFonts w:asciiTheme="majorHAnsi" w:hAnsiTheme="majorHAnsi" w:cs="Times New Roman"/>
          <w:sz w:val="22"/>
          <w:lang w:val="en-GB"/>
        </w:rPr>
        <w:t>r</w:t>
      </w:r>
      <w:r>
        <w:rPr>
          <w:rFonts w:asciiTheme="majorHAnsi" w:hAnsiTheme="majorHAnsi" w:cs="Times New Roman"/>
          <w:sz w:val="22"/>
          <w:lang w:val="en-GB"/>
        </w:rPr>
        <w:t xml:space="preserve">1 Phonics, end of KS1 and end of KS2. </w:t>
      </w:r>
    </w:p>
    <w:p w:rsidR="00363C2C" w:rsidRPr="003F3877" w:rsidRDefault="00363C2C" w:rsidP="008B7B4C">
      <w:pPr>
        <w:rPr>
          <w:rFonts w:asciiTheme="majorHAnsi" w:hAnsiTheme="majorHAnsi" w:cs="Times New Roman"/>
          <w:b/>
          <w:u w:val="single"/>
          <w:lang w:val="en-GB"/>
        </w:rPr>
      </w:pPr>
      <w:r w:rsidRPr="003F3877">
        <w:rPr>
          <w:rFonts w:asciiTheme="majorHAnsi" w:hAnsiTheme="majorHAnsi" w:cs="Times New Roman"/>
          <w:b/>
          <w:u w:val="single"/>
          <w:lang w:val="en-GB"/>
        </w:rPr>
        <w:t>Early Years Foundation Stage</w:t>
      </w:r>
      <w:r w:rsidR="001815CF">
        <w:rPr>
          <w:rFonts w:asciiTheme="majorHAnsi" w:hAnsiTheme="majorHAnsi" w:cs="Times New Roman"/>
          <w:b/>
          <w:u w:val="single"/>
          <w:lang w:val="en-GB"/>
        </w:rPr>
        <w:t xml:space="preserve"> 2017</w:t>
      </w:r>
    </w:p>
    <w:p w:rsidR="00BE5F3D" w:rsidRPr="003F3877" w:rsidRDefault="00073A3F" w:rsidP="003F3877">
      <w:pPr>
        <w:spacing w:line="276" w:lineRule="auto"/>
        <w:rPr>
          <w:rFonts w:asciiTheme="majorHAnsi" w:hAnsiTheme="majorHAnsi"/>
          <w:sz w:val="22"/>
          <w:szCs w:val="16"/>
        </w:rPr>
      </w:pPr>
      <w:r w:rsidRPr="003F3877">
        <w:rPr>
          <w:rFonts w:asciiTheme="majorHAnsi" w:hAnsiTheme="majorHAnsi"/>
          <w:sz w:val="22"/>
          <w:szCs w:val="18"/>
        </w:rPr>
        <w:t xml:space="preserve">Part of the </w:t>
      </w:r>
      <w:proofErr w:type="spellStart"/>
      <w:r w:rsidRPr="003F3877">
        <w:rPr>
          <w:rFonts w:asciiTheme="majorHAnsi" w:hAnsiTheme="majorHAnsi"/>
          <w:sz w:val="22"/>
          <w:szCs w:val="18"/>
        </w:rPr>
        <w:t>DfE</w:t>
      </w:r>
      <w:proofErr w:type="spellEnd"/>
      <w:r w:rsidRPr="003F3877">
        <w:rPr>
          <w:rFonts w:asciiTheme="majorHAnsi" w:hAnsiTheme="majorHAnsi"/>
          <w:sz w:val="22"/>
          <w:szCs w:val="18"/>
        </w:rPr>
        <w:t xml:space="preserve"> National Indicator set in relation to EYFSP (Early Years Foundation Stage Profile) specifies that a child achieving a 'Good Level of Development' (GLD) will achieve the Expected Level in all Prime</w:t>
      </w:r>
      <w:r w:rsidRPr="003F3877">
        <w:rPr>
          <w:rFonts w:asciiTheme="majorHAnsi" w:hAnsiTheme="majorHAnsi"/>
          <w:sz w:val="22"/>
        </w:rPr>
        <w:t xml:space="preserve"> </w:t>
      </w:r>
      <w:r w:rsidRPr="003F3877">
        <w:rPr>
          <w:rFonts w:asciiTheme="majorHAnsi" w:hAnsiTheme="majorHAnsi"/>
          <w:sz w:val="22"/>
          <w:szCs w:val="18"/>
        </w:rPr>
        <w:t>Areas of Learning as well as in the Literacy and Mathematics Specific Areas of Learning</w:t>
      </w:r>
      <w:r w:rsidRPr="003F3877">
        <w:rPr>
          <w:rFonts w:asciiTheme="majorHAnsi" w:hAnsiTheme="majorHAnsi"/>
          <w:sz w:val="22"/>
          <w:szCs w:val="16"/>
        </w:rPr>
        <w:t>.</w:t>
      </w:r>
    </w:p>
    <w:p w:rsidR="00073A3F" w:rsidRPr="00BE5F3D" w:rsidRDefault="00BE5F3D" w:rsidP="003F3877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szCs w:val="16"/>
        </w:rPr>
        <w:t>This table shows the percentage of children achieving a G</w:t>
      </w:r>
      <w:r w:rsidR="001815CF">
        <w:rPr>
          <w:rFonts w:asciiTheme="majorHAnsi" w:hAnsiTheme="majorHAnsi"/>
          <w:sz w:val="22"/>
          <w:szCs w:val="16"/>
        </w:rPr>
        <w:t>ood Level of Development in 2017</w:t>
      </w:r>
      <w:r>
        <w:rPr>
          <w:rFonts w:asciiTheme="majorHAnsi" w:hAnsiTheme="majorHAnsi"/>
          <w:sz w:val="22"/>
          <w:szCs w:val="16"/>
        </w:rPr>
        <w:t>.</w:t>
      </w:r>
    </w:p>
    <w:tbl>
      <w:tblPr>
        <w:tblStyle w:val="TableGrid"/>
        <w:tblW w:w="9208" w:type="dxa"/>
        <w:tblLook w:val="00BF"/>
      </w:tblPr>
      <w:tblGrid>
        <w:gridCol w:w="2239"/>
        <w:gridCol w:w="1944"/>
        <w:gridCol w:w="1500"/>
        <w:gridCol w:w="1962"/>
        <w:gridCol w:w="1563"/>
      </w:tblGrid>
      <w:tr w:rsidR="005B199F" w:rsidRPr="008B7B4C">
        <w:tc>
          <w:tcPr>
            <w:tcW w:w="2239" w:type="dxa"/>
            <w:tcBorders>
              <w:bottom w:val="single" w:sz="4" w:space="0" w:color="000000"/>
            </w:tcBorders>
          </w:tcPr>
          <w:p w:rsidR="005B199F" w:rsidRPr="008B7B4C" w:rsidRDefault="005B199F" w:rsidP="008B7B4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tcBorders>
              <w:bottom w:val="single" w:sz="4" w:space="0" w:color="000000"/>
            </w:tcBorders>
            <w:shd w:val="clear" w:color="auto" w:fill="00CCFF"/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Fowey 2017</w:t>
            </w:r>
          </w:p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20"/>
              </w:rPr>
              <w:t>Cohort – 24 children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Indicative National 2017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Fowey 2016</w:t>
            </w:r>
          </w:p>
          <w:p w:rsidR="005B199F" w:rsidRPr="008B7B4C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20"/>
              </w:rPr>
              <w:t>Cohort – 30 children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National 2016</w:t>
            </w:r>
          </w:p>
        </w:tc>
      </w:tr>
      <w:tr w:rsidR="005B199F" w:rsidRPr="008B7B4C">
        <w:tc>
          <w:tcPr>
            <w:tcW w:w="2239" w:type="dxa"/>
            <w:shd w:val="clear" w:color="auto" w:fill="auto"/>
          </w:tcPr>
          <w:p w:rsidR="005B199F" w:rsidRPr="008B7B4C" w:rsidRDefault="005B199F" w:rsidP="009278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GLD</w:t>
            </w:r>
          </w:p>
        </w:tc>
        <w:tc>
          <w:tcPr>
            <w:tcW w:w="1944" w:type="dxa"/>
            <w:shd w:val="clear" w:color="auto" w:fill="00CCFF"/>
          </w:tcPr>
          <w:p w:rsidR="005B199F" w:rsidRPr="008B7B4C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79%</w:t>
            </w:r>
          </w:p>
        </w:tc>
        <w:tc>
          <w:tcPr>
            <w:tcW w:w="1500" w:type="dxa"/>
          </w:tcPr>
          <w:p w:rsidR="005B199F" w:rsidRPr="008B7B4C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70.7%</w:t>
            </w:r>
          </w:p>
        </w:tc>
        <w:tc>
          <w:tcPr>
            <w:tcW w:w="1962" w:type="dxa"/>
            <w:shd w:val="clear" w:color="auto" w:fill="auto"/>
          </w:tcPr>
          <w:p w:rsidR="005B199F" w:rsidRPr="008B7B4C" w:rsidRDefault="005B199F" w:rsidP="008B7B4C">
            <w:pPr>
              <w:jc w:val="center"/>
              <w:rPr>
                <w:rFonts w:asciiTheme="majorHAnsi" w:hAnsiTheme="majorHAnsi"/>
              </w:rPr>
            </w:pPr>
            <w:r w:rsidRPr="008B7B4C">
              <w:rPr>
                <w:rFonts w:asciiTheme="majorHAnsi" w:hAnsiTheme="majorHAnsi"/>
              </w:rPr>
              <w:t>76%</w:t>
            </w:r>
          </w:p>
        </w:tc>
        <w:tc>
          <w:tcPr>
            <w:tcW w:w="1563" w:type="dxa"/>
            <w:shd w:val="clear" w:color="auto" w:fill="auto"/>
          </w:tcPr>
          <w:p w:rsidR="005B199F" w:rsidRPr="008B7B4C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69%</w:t>
            </w:r>
          </w:p>
        </w:tc>
      </w:tr>
      <w:tr w:rsidR="005B199F" w:rsidRPr="008B7B4C">
        <w:tc>
          <w:tcPr>
            <w:tcW w:w="2239" w:type="dxa"/>
            <w:shd w:val="clear" w:color="auto" w:fill="auto"/>
          </w:tcPr>
          <w:p w:rsidR="005B199F" w:rsidRDefault="005B199F" w:rsidP="009278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Av. Total EYFSP Score</w:t>
            </w:r>
          </w:p>
        </w:tc>
        <w:tc>
          <w:tcPr>
            <w:tcW w:w="1944" w:type="dxa"/>
            <w:shd w:val="clear" w:color="auto" w:fill="00CCFF"/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</w:t>
            </w:r>
          </w:p>
        </w:tc>
        <w:tc>
          <w:tcPr>
            <w:tcW w:w="1500" w:type="dxa"/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2" w:type="dxa"/>
            <w:shd w:val="clear" w:color="auto" w:fill="auto"/>
          </w:tcPr>
          <w:p w:rsidR="005B199F" w:rsidRPr="008B7B4C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</w:t>
            </w:r>
          </w:p>
        </w:tc>
        <w:tc>
          <w:tcPr>
            <w:tcW w:w="1563" w:type="dxa"/>
            <w:shd w:val="clear" w:color="auto" w:fill="auto"/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</w:t>
            </w:r>
          </w:p>
        </w:tc>
      </w:tr>
    </w:tbl>
    <w:p w:rsidR="00363C2C" w:rsidRPr="008B7B4C" w:rsidRDefault="00363C2C" w:rsidP="008B7B4C">
      <w:pPr>
        <w:rPr>
          <w:rFonts w:asciiTheme="majorHAnsi" w:hAnsiTheme="majorHAnsi"/>
          <w:sz w:val="22"/>
        </w:rPr>
      </w:pPr>
    </w:p>
    <w:p w:rsidR="00726E3A" w:rsidRDefault="00F808E6" w:rsidP="008B7B4C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2017, there is no in-school gender gap with boys and girls achie</w:t>
      </w:r>
      <w:r w:rsidR="00587523">
        <w:rPr>
          <w:rFonts w:asciiTheme="majorHAnsi" w:hAnsiTheme="majorHAnsi"/>
        </w:rPr>
        <w:t>ving the same</w:t>
      </w:r>
      <w:r w:rsidR="00726E3A">
        <w:rPr>
          <w:rFonts w:asciiTheme="majorHAnsi" w:hAnsiTheme="majorHAnsi"/>
        </w:rPr>
        <w:t xml:space="preserve"> GLD, which is an in-school improvement from last year (whilst still above national).</w:t>
      </w:r>
    </w:p>
    <w:p w:rsidR="00BE5F3D" w:rsidRPr="001F7FEA" w:rsidRDefault="00073A3F" w:rsidP="00BE5F3D">
      <w:pPr>
        <w:pStyle w:val="ListParagraph"/>
        <w:numPr>
          <w:ilvl w:val="0"/>
          <w:numId w:val="36"/>
        </w:numPr>
        <w:rPr>
          <w:rFonts w:asciiTheme="majorHAnsi" w:hAnsiTheme="majorHAnsi"/>
          <w:b/>
          <w:u w:val="single"/>
        </w:rPr>
      </w:pPr>
      <w:r w:rsidRPr="008B7B4C">
        <w:rPr>
          <w:rFonts w:asciiTheme="majorHAnsi" w:hAnsiTheme="majorHAnsi"/>
        </w:rPr>
        <w:t xml:space="preserve">The percentage of children achieving the Early Learning Goals </w:t>
      </w:r>
      <w:r w:rsidR="00F808E6">
        <w:rPr>
          <w:rFonts w:asciiTheme="majorHAnsi" w:hAnsiTheme="majorHAnsi"/>
        </w:rPr>
        <w:t>is</w:t>
      </w:r>
      <w:r w:rsidRPr="008B7B4C">
        <w:rPr>
          <w:rFonts w:asciiTheme="majorHAnsi" w:hAnsiTheme="majorHAnsi"/>
        </w:rPr>
        <w:t xml:space="preserve"> above National</w:t>
      </w:r>
      <w:r w:rsidR="008C4E46">
        <w:rPr>
          <w:rFonts w:asciiTheme="majorHAnsi" w:hAnsiTheme="majorHAnsi"/>
        </w:rPr>
        <w:t xml:space="preserve"> 2016 as it was in</w:t>
      </w:r>
      <w:r w:rsidRPr="008B7B4C">
        <w:rPr>
          <w:rFonts w:asciiTheme="majorHAnsi" w:hAnsiTheme="majorHAnsi"/>
        </w:rPr>
        <w:t xml:space="preserve"> 2015</w:t>
      </w:r>
      <w:r w:rsidR="00587523">
        <w:rPr>
          <w:rFonts w:asciiTheme="majorHAnsi" w:hAnsiTheme="majorHAnsi"/>
        </w:rPr>
        <w:t xml:space="preserve"> (2017 </w:t>
      </w:r>
      <w:r w:rsidR="00726E3A">
        <w:rPr>
          <w:rFonts w:asciiTheme="majorHAnsi" w:hAnsiTheme="majorHAnsi"/>
        </w:rPr>
        <w:t xml:space="preserve">national figure </w:t>
      </w:r>
      <w:r w:rsidR="00587523">
        <w:rPr>
          <w:rFonts w:asciiTheme="majorHAnsi" w:hAnsiTheme="majorHAnsi"/>
        </w:rPr>
        <w:t>unknown yet).</w:t>
      </w:r>
    </w:p>
    <w:p w:rsidR="00073A3F" w:rsidRPr="00BE5F3D" w:rsidRDefault="00073A3F" w:rsidP="00BE5F3D">
      <w:pPr>
        <w:rPr>
          <w:rFonts w:asciiTheme="majorHAnsi" w:hAnsiTheme="majorHAnsi"/>
          <w:b/>
          <w:sz w:val="22"/>
          <w:u w:val="single"/>
        </w:rPr>
      </w:pPr>
      <w:r w:rsidRPr="00BE5F3D">
        <w:rPr>
          <w:rFonts w:asciiTheme="majorHAnsi" w:hAnsiTheme="majorHAnsi"/>
          <w:b/>
          <w:sz w:val="22"/>
          <w:u w:val="single"/>
        </w:rPr>
        <w:t>Year 1 Phonics Screening Check</w:t>
      </w:r>
      <w:r w:rsidR="00EE3283">
        <w:rPr>
          <w:rFonts w:asciiTheme="majorHAnsi" w:hAnsiTheme="majorHAnsi"/>
          <w:b/>
          <w:sz w:val="22"/>
          <w:u w:val="single"/>
        </w:rPr>
        <w:t xml:space="preserve"> 2017</w:t>
      </w:r>
    </w:p>
    <w:p w:rsidR="00927805" w:rsidRDefault="00363C2C" w:rsidP="003F3877">
      <w:pPr>
        <w:spacing w:line="276" w:lineRule="auto"/>
        <w:rPr>
          <w:rFonts w:asciiTheme="majorHAnsi" w:hAnsiTheme="majorHAnsi" w:cs="Times New Roman"/>
          <w:sz w:val="22"/>
          <w:lang w:val="en-GB"/>
        </w:rPr>
      </w:pPr>
      <w:r w:rsidRPr="008B7B4C">
        <w:rPr>
          <w:rFonts w:asciiTheme="majorHAnsi" w:hAnsiTheme="majorHAnsi" w:cs="Times New Roman"/>
          <w:sz w:val="22"/>
          <w:lang w:val="en-GB"/>
        </w:rPr>
        <w:t xml:space="preserve">At the end of Year 1 children complete a phonics </w:t>
      </w:r>
      <w:r w:rsidR="00927805">
        <w:rPr>
          <w:rFonts w:asciiTheme="majorHAnsi" w:hAnsiTheme="majorHAnsi" w:cs="Times New Roman"/>
          <w:sz w:val="22"/>
          <w:lang w:val="en-GB"/>
        </w:rPr>
        <w:t>screening check. T</w:t>
      </w:r>
      <w:r w:rsidRPr="008B7B4C">
        <w:rPr>
          <w:rFonts w:asciiTheme="majorHAnsi" w:hAnsiTheme="majorHAnsi" w:cs="Times New Roman"/>
          <w:sz w:val="22"/>
          <w:lang w:val="en-GB"/>
        </w:rPr>
        <w:t>his is to check the children’s understanding of phonics (reading).</w:t>
      </w:r>
      <w:r w:rsidR="00927805">
        <w:rPr>
          <w:rFonts w:asciiTheme="majorHAnsi" w:hAnsiTheme="majorHAnsi" w:cs="Times New Roman"/>
          <w:sz w:val="22"/>
          <w:lang w:val="en-GB"/>
        </w:rPr>
        <w:t xml:space="preserve"> </w:t>
      </w:r>
    </w:p>
    <w:tbl>
      <w:tblPr>
        <w:tblStyle w:val="TableGrid"/>
        <w:tblW w:w="9747" w:type="dxa"/>
        <w:tblLook w:val="00BF"/>
      </w:tblPr>
      <w:tblGrid>
        <w:gridCol w:w="2660"/>
        <w:gridCol w:w="1952"/>
        <w:gridCol w:w="1875"/>
        <w:gridCol w:w="1843"/>
        <w:gridCol w:w="1417"/>
      </w:tblGrid>
      <w:tr w:rsidR="005B199F">
        <w:tc>
          <w:tcPr>
            <w:tcW w:w="2660" w:type="dxa"/>
            <w:tcBorders>
              <w:bottom w:val="single" w:sz="4" w:space="0" w:color="000000"/>
            </w:tcBorders>
          </w:tcPr>
          <w:p w:rsidR="005B199F" w:rsidRPr="008B7B4C" w:rsidRDefault="005B199F" w:rsidP="008B7B4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00CCFF"/>
          </w:tcPr>
          <w:p w:rsidR="005B199F" w:rsidRDefault="005B199F" w:rsidP="00802F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Fowey 2017</w:t>
            </w:r>
          </w:p>
          <w:p w:rsidR="005B199F" w:rsidRPr="008D1AB3" w:rsidRDefault="005B199F" w:rsidP="00802FA8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Cohort – 29 children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Indicative National 2017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Fowey 2016</w:t>
            </w:r>
          </w:p>
          <w:p w:rsidR="005B199F" w:rsidRPr="008D1AB3" w:rsidRDefault="005B199F" w:rsidP="008B7B4C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eastAsiaTheme="minorEastAsia" w:hAnsiTheme="majorHAnsi" w:cs="Arial"/>
                <w:i/>
                <w:sz w:val="20"/>
              </w:rPr>
              <w:t>Cohort - 22</w:t>
            </w:r>
            <w:r w:rsidRPr="00970BA3">
              <w:rPr>
                <w:rFonts w:asciiTheme="majorHAnsi" w:eastAsiaTheme="minorEastAsia" w:hAnsiTheme="majorHAnsi" w:cs="Arial"/>
                <w:i/>
                <w:sz w:val="20"/>
              </w:rPr>
              <w:t xml:space="preserve"> children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National 2016</w:t>
            </w:r>
          </w:p>
        </w:tc>
      </w:tr>
      <w:tr w:rsidR="005B199F" w:rsidRPr="008B7B4C">
        <w:tc>
          <w:tcPr>
            <w:tcW w:w="2660" w:type="dxa"/>
            <w:shd w:val="clear" w:color="auto" w:fill="auto"/>
          </w:tcPr>
          <w:p w:rsidR="005B199F" w:rsidRPr="008B7B4C" w:rsidRDefault="005B199F" w:rsidP="009278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Expected standard +</w:t>
            </w:r>
          </w:p>
        </w:tc>
        <w:tc>
          <w:tcPr>
            <w:tcW w:w="1952" w:type="dxa"/>
            <w:shd w:val="clear" w:color="auto" w:fill="00CCFF"/>
          </w:tcPr>
          <w:p w:rsidR="005B199F" w:rsidRDefault="005B199F" w:rsidP="00802F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93%</w:t>
            </w:r>
          </w:p>
        </w:tc>
        <w:tc>
          <w:tcPr>
            <w:tcW w:w="1875" w:type="dxa"/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81.2%</w:t>
            </w:r>
          </w:p>
        </w:tc>
        <w:tc>
          <w:tcPr>
            <w:tcW w:w="1843" w:type="dxa"/>
            <w:shd w:val="clear" w:color="auto" w:fill="auto"/>
          </w:tcPr>
          <w:p w:rsidR="005B199F" w:rsidRPr="008B7B4C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86%</w:t>
            </w:r>
          </w:p>
        </w:tc>
        <w:tc>
          <w:tcPr>
            <w:tcW w:w="1417" w:type="dxa"/>
            <w:shd w:val="clear" w:color="auto" w:fill="auto"/>
          </w:tcPr>
          <w:p w:rsidR="005B199F" w:rsidRPr="008B7B4C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81%</w:t>
            </w:r>
          </w:p>
        </w:tc>
      </w:tr>
      <w:tr w:rsidR="005B199F" w:rsidRPr="008B7B4C">
        <w:tc>
          <w:tcPr>
            <w:tcW w:w="2660" w:type="dxa"/>
            <w:shd w:val="clear" w:color="auto" w:fill="auto"/>
          </w:tcPr>
          <w:p w:rsidR="005B199F" w:rsidRDefault="005B199F" w:rsidP="009278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 score (out of 40)</w:t>
            </w:r>
          </w:p>
          <w:p w:rsidR="005B199F" w:rsidRPr="00802FA8" w:rsidRDefault="005B199F" w:rsidP="0092780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Threshold pass mark = 32</w:t>
            </w:r>
          </w:p>
        </w:tc>
        <w:tc>
          <w:tcPr>
            <w:tcW w:w="1952" w:type="dxa"/>
            <w:shd w:val="clear" w:color="auto" w:fill="00CCFF"/>
          </w:tcPr>
          <w:p w:rsidR="005B199F" w:rsidRDefault="005B199F" w:rsidP="00802F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</w:t>
            </w:r>
          </w:p>
        </w:tc>
        <w:tc>
          <w:tcPr>
            <w:tcW w:w="1875" w:type="dxa"/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</w:t>
            </w:r>
          </w:p>
        </w:tc>
        <w:tc>
          <w:tcPr>
            <w:tcW w:w="1417" w:type="dxa"/>
            <w:shd w:val="clear" w:color="auto" w:fill="auto"/>
          </w:tcPr>
          <w:p w:rsidR="005B199F" w:rsidRDefault="005B199F" w:rsidP="008B7B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:rsidR="00941C57" w:rsidRPr="008B7B4C" w:rsidRDefault="00941C57" w:rsidP="008B7B4C">
      <w:pPr>
        <w:rPr>
          <w:rFonts w:asciiTheme="majorHAnsi" w:hAnsiTheme="majorHAnsi" w:cs="Times New Roman"/>
          <w:sz w:val="22"/>
          <w:u w:val="single"/>
          <w:lang w:val="en-GB"/>
        </w:rPr>
      </w:pPr>
    </w:p>
    <w:p w:rsidR="00802FA8" w:rsidRPr="00180A68" w:rsidRDefault="00180A68" w:rsidP="008B7B4C">
      <w:pPr>
        <w:pStyle w:val="ListParagraph"/>
        <w:numPr>
          <w:ilvl w:val="0"/>
          <w:numId w:val="37"/>
        </w:numPr>
        <w:rPr>
          <w:rFonts w:asciiTheme="majorHAnsi" w:eastAsiaTheme="minorEastAsia" w:hAnsiTheme="majorHAnsi" w:cs="Arial"/>
          <w:lang w:val="en-US"/>
        </w:rPr>
      </w:pPr>
      <w:r w:rsidRPr="00180A68">
        <w:rPr>
          <w:rFonts w:asciiTheme="majorHAnsi" w:eastAsiaTheme="minorEastAsia" w:hAnsiTheme="majorHAnsi" w:cs="Arial"/>
          <w:lang w:val="en-US"/>
        </w:rPr>
        <w:t>Not only did the % of children meeting the expected standard improve, so did the average score, wi</w:t>
      </w:r>
      <w:r>
        <w:rPr>
          <w:rFonts w:asciiTheme="majorHAnsi" w:eastAsiaTheme="minorEastAsia" w:hAnsiTheme="majorHAnsi" w:cs="Arial"/>
          <w:lang w:val="en-US"/>
        </w:rPr>
        <w:t>th children scoring better in 2017</w:t>
      </w:r>
      <w:r w:rsidRPr="00180A68">
        <w:rPr>
          <w:rFonts w:asciiTheme="majorHAnsi" w:eastAsiaTheme="minorEastAsia" w:hAnsiTheme="majorHAnsi" w:cs="Arial"/>
          <w:lang w:val="en-US"/>
        </w:rPr>
        <w:t>.</w:t>
      </w:r>
    </w:p>
    <w:p w:rsidR="00802FA8" w:rsidRDefault="00802FA8" w:rsidP="008B7B4C">
      <w:pPr>
        <w:pStyle w:val="ListParagraph"/>
        <w:numPr>
          <w:ilvl w:val="0"/>
          <w:numId w:val="37"/>
        </w:numPr>
        <w:rPr>
          <w:rFonts w:asciiTheme="majorHAnsi" w:eastAsiaTheme="minorEastAsia" w:hAnsiTheme="majorHAnsi" w:cs="Arial"/>
          <w:lang w:val="en-US"/>
        </w:rPr>
      </w:pPr>
      <w:r>
        <w:rPr>
          <w:rFonts w:asciiTheme="majorHAnsi" w:eastAsiaTheme="minorEastAsia" w:hAnsiTheme="majorHAnsi" w:cs="Arial"/>
          <w:lang w:val="en-US"/>
        </w:rPr>
        <w:t xml:space="preserve">No difference in gender with </w:t>
      </w:r>
      <w:r w:rsidR="001F7FEA">
        <w:rPr>
          <w:rFonts w:asciiTheme="majorHAnsi" w:eastAsiaTheme="minorEastAsia" w:hAnsiTheme="majorHAnsi" w:cs="Arial"/>
          <w:lang w:val="en-US"/>
        </w:rPr>
        <w:t xml:space="preserve">93% of both boys and girls attaining the expected standard. </w:t>
      </w:r>
    </w:p>
    <w:p w:rsidR="00180A68" w:rsidRDefault="00802FA8" w:rsidP="008B7B4C">
      <w:pPr>
        <w:pStyle w:val="ListParagraph"/>
        <w:numPr>
          <w:ilvl w:val="0"/>
          <w:numId w:val="37"/>
        </w:numPr>
        <w:rPr>
          <w:rFonts w:asciiTheme="majorHAnsi" w:eastAsiaTheme="minorEastAsia" w:hAnsiTheme="majorHAnsi" w:cs="Arial"/>
          <w:lang w:val="en-US"/>
        </w:rPr>
      </w:pPr>
      <w:r w:rsidRPr="00180A68">
        <w:rPr>
          <w:rFonts w:asciiTheme="majorHAnsi" w:eastAsiaTheme="minorEastAsia" w:hAnsiTheme="majorHAnsi" w:cs="Arial"/>
          <w:lang w:val="en-US"/>
        </w:rPr>
        <w:t xml:space="preserve">Pupil Premium – </w:t>
      </w:r>
      <w:r w:rsidR="001F7FEA">
        <w:rPr>
          <w:rFonts w:asciiTheme="majorHAnsi" w:eastAsiaTheme="minorEastAsia" w:hAnsiTheme="majorHAnsi" w:cs="Arial"/>
          <w:lang w:val="en-US"/>
        </w:rPr>
        <w:t xml:space="preserve">83% of children eligible for pupil premium attained the expected standard. </w:t>
      </w:r>
    </w:p>
    <w:p w:rsidR="00941C57" w:rsidRPr="008B7B4C" w:rsidRDefault="00180A68" w:rsidP="008B7B4C">
      <w:pPr>
        <w:pStyle w:val="ListParagraph"/>
        <w:numPr>
          <w:ilvl w:val="0"/>
          <w:numId w:val="37"/>
        </w:numPr>
        <w:rPr>
          <w:rFonts w:asciiTheme="majorHAnsi" w:eastAsiaTheme="minorEastAsia" w:hAnsiTheme="majorHAnsi" w:cs="Arial"/>
          <w:lang w:val="en-US"/>
        </w:rPr>
      </w:pPr>
      <w:r>
        <w:rPr>
          <w:rFonts w:asciiTheme="majorHAnsi" w:eastAsiaTheme="minorEastAsia" w:hAnsiTheme="majorHAnsi" w:cs="Arial"/>
          <w:lang w:val="en-US"/>
        </w:rPr>
        <w:t>100% of children who didn’t meet the standard in Y1</w:t>
      </w:r>
      <w:r w:rsidR="00970BA3">
        <w:rPr>
          <w:rFonts w:asciiTheme="majorHAnsi" w:eastAsiaTheme="minorEastAsia" w:hAnsiTheme="majorHAnsi" w:cs="Arial"/>
          <w:lang w:val="en-US"/>
        </w:rPr>
        <w:t xml:space="preserve"> 2016</w:t>
      </w:r>
      <w:r w:rsidR="001F7FEA">
        <w:rPr>
          <w:rFonts w:asciiTheme="majorHAnsi" w:eastAsiaTheme="minorEastAsia" w:hAnsiTheme="majorHAnsi" w:cs="Arial"/>
          <w:lang w:val="en-US"/>
        </w:rPr>
        <w:t xml:space="preserve"> </w:t>
      </w:r>
      <w:r>
        <w:rPr>
          <w:rFonts w:asciiTheme="majorHAnsi" w:eastAsiaTheme="minorEastAsia" w:hAnsiTheme="majorHAnsi" w:cs="Arial"/>
          <w:lang w:val="en-US"/>
        </w:rPr>
        <w:t xml:space="preserve">or didn’t take the check met the standard in Y2. </w:t>
      </w:r>
    </w:p>
    <w:p w:rsidR="00073A3F" w:rsidRPr="003F3877" w:rsidRDefault="00941C57" w:rsidP="008B7B4C">
      <w:pPr>
        <w:rPr>
          <w:rFonts w:asciiTheme="majorHAnsi" w:hAnsiTheme="majorHAnsi" w:cs="Times New Roman"/>
          <w:b/>
          <w:u w:val="single"/>
          <w:lang w:val="en-GB"/>
        </w:rPr>
      </w:pPr>
      <w:r w:rsidRPr="003F3877">
        <w:rPr>
          <w:rFonts w:asciiTheme="majorHAnsi" w:hAnsiTheme="majorHAnsi" w:cs="Times New Roman"/>
          <w:b/>
          <w:u w:val="single"/>
          <w:lang w:val="en-GB"/>
        </w:rPr>
        <w:t>End of Key Stage 1 (Year 2)</w:t>
      </w:r>
    </w:p>
    <w:p w:rsidR="00BE5F3D" w:rsidRDefault="00970BA3" w:rsidP="00BE5F3D">
      <w:pPr>
        <w:spacing w:line="276" w:lineRule="auto"/>
        <w:rPr>
          <w:rFonts w:asciiTheme="majorHAnsi" w:hAnsiTheme="majorHAnsi" w:cs="Times New Roman"/>
          <w:sz w:val="22"/>
          <w:lang w:val="en-GB"/>
        </w:rPr>
      </w:pPr>
      <w:r>
        <w:rPr>
          <w:rFonts w:asciiTheme="majorHAnsi" w:hAnsiTheme="majorHAnsi" w:cs="Times New Roman"/>
          <w:sz w:val="22"/>
          <w:lang w:val="en-GB"/>
        </w:rPr>
        <w:t>C</w:t>
      </w:r>
      <w:r w:rsidR="00363C2C" w:rsidRPr="008B7B4C">
        <w:rPr>
          <w:rFonts w:asciiTheme="majorHAnsi" w:hAnsiTheme="majorHAnsi" w:cs="Times New Roman"/>
          <w:sz w:val="22"/>
          <w:lang w:val="en-GB"/>
        </w:rPr>
        <w:t>hildre</w:t>
      </w:r>
      <w:r w:rsidR="003F3877">
        <w:rPr>
          <w:rFonts w:asciiTheme="majorHAnsi" w:hAnsiTheme="majorHAnsi" w:cs="Times New Roman"/>
          <w:sz w:val="22"/>
          <w:lang w:val="en-GB"/>
        </w:rPr>
        <w:t>n are reported as ‘</w:t>
      </w:r>
      <w:r w:rsidR="00332404" w:rsidRPr="003F3877">
        <w:rPr>
          <w:rFonts w:asciiTheme="majorHAnsi" w:hAnsiTheme="majorHAnsi" w:cs="Times New Roman"/>
          <w:sz w:val="22"/>
          <w:lang w:val="en-GB"/>
        </w:rPr>
        <w:t xml:space="preserve">Working </w:t>
      </w:r>
      <w:r w:rsidR="00671A3E" w:rsidRPr="003F3877">
        <w:rPr>
          <w:rFonts w:asciiTheme="majorHAnsi" w:hAnsiTheme="majorHAnsi" w:cs="Times New Roman"/>
          <w:sz w:val="22"/>
          <w:lang w:val="en-GB"/>
        </w:rPr>
        <w:t>towards the expected standard</w:t>
      </w:r>
      <w:r w:rsidR="00363C2C" w:rsidRPr="003F3877">
        <w:rPr>
          <w:rFonts w:asciiTheme="majorHAnsi" w:hAnsiTheme="majorHAnsi" w:cs="Times New Roman"/>
          <w:sz w:val="22"/>
          <w:lang w:val="en-GB"/>
        </w:rPr>
        <w:t xml:space="preserve">, </w:t>
      </w:r>
      <w:proofErr w:type="gramStart"/>
      <w:r w:rsidR="00363C2C" w:rsidRPr="003F3877">
        <w:rPr>
          <w:rFonts w:asciiTheme="majorHAnsi" w:hAnsiTheme="majorHAnsi" w:cs="Times New Roman"/>
          <w:sz w:val="22"/>
          <w:lang w:val="en-GB"/>
        </w:rPr>
        <w:t>Working</w:t>
      </w:r>
      <w:proofErr w:type="gramEnd"/>
      <w:r w:rsidR="00363C2C" w:rsidRPr="003F3877">
        <w:rPr>
          <w:rFonts w:asciiTheme="majorHAnsi" w:hAnsiTheme="majorHAnsi" w:cs="Times New Roman"/>
          <w:sz w:val="22"/>
          <w:lang w:val="en-GB"/>
        </w:rPr>
        <w:t xml:space="preserve"> </w:t>
      </w:r>
      <w:r w:rsidR="00332404" w:rsidRPr="003F3877">
        <w:rPr>
          <w:rFonts w:asciiTheme="majorHAnsi" w:hAnsiTheme="majorHAnsi" w:cs="Times New Roman"/>
          <w:sz w:val="22"/>
          <w:lang w:val="en-GB"/>
        </w:rPr>
        <w:t>a</w:t>
      </w:r>
      <w:r w:rsidR="0035416F" w:rsidRPr="003F3877">
        <w:rPr>
          <w:rFonts w:asciiTheme="majorHAnsi" w:hAnsiTheme="majorHAnsi" w:cs="Times New Roman"/>
          <w:sz w:val="22"/>
          <w:lang w:val="en-GB"/>
        </w:rPr>
        <w:t xml:space="preserve">t </w:t>
      </w:r>
      <w:r w:rsidR="00671A3E" w:rsidRPr="003F3877">
        <w:rPr>
          <w:rFonts w:asciiTheme="majorHAnsi" w:hAnsiTheme="majorHAnsi" w:cs="Times New Roman"/>
          <w:sz w:val="22"/>
          <w:lang w:val="en-GB"/>
        </w:rPr>
        <w:t>the expected standard or Working at g</w:t>
      </w:r>
      <w:r w:rsidR="0035416F" w:rsidRPr="003F3877">
        <w:rPr>
          <w:rFonts w:asciiTheme="majorHAnsi" w:hAnsiTheme="majorHAnsi" w:cs="Times New Roman"/>
          <w:sz w:val="22"/>
          <w:lang w:val="en-GB"/>
        </w:rPr>
        <w:t>re</w:t>
      </w:r>
      <w:r w:rsidR="00671A3E" w:rsidRPr="003F3877">
        <w:rPr>
          <w:rFonts w:asciiTheme="majorHAnsi" w:hAnsiTheme="majorHAnsi" w:cs="Times New Roman"/>
          <w:sz w:val="22"/>
          <w:lang w:val="en-GB"/>
        </w:rPr>
        <w:t>ater d</w:t>
      </w:r>
      <w:r w:rsidR="00332404" w:rsidRPr="003F3877">
        <w:rPr>
          <w:rFonts w:asciiTheme="majorHAnsi" w:hAnsiTheme="majorHAnsi" w:cs="Times New Roman"/>
          <w:sz w:val="22"/>
          <w:lang w:val="en-GB"/>
        </w:rPr>
        <w:t>epth</w:t>
      </w:r>
      <w:r w:rsidR="00671A3E" w:rsidRPr="003F3877">
        <w:rPr>
          <w:rFonts w:asciiTheme="majorHAnsi" w:hAnsiTheme="majorHAnsi" w:cs="Times New Roman"/>
          <w:sz w:val="22"/>
          <w:lang w:val="en-GB"/>
        </w:rPr>
        <w:t xml:space="preserve"> within the expected standard</w:t>
      </w:r>
      <w:r w:rsidR="003F3877">
        <w:rPr>
          <w:rFonts w:asciiTheme="majorHAnsi" w:hAnsiTheme="majorHAnsi" w:cs="Times New Roman"/>
          <w:sz w:val="22"/>
          <w:lang w:val="en-GB"/>
        </w:rPr>
        <w:t>’.</w:t>
      </w:r>
    </w:p>
    <w:p w:rsidR="00363C2C" w:rsidRPr="00332404" w:rsidRDefault="00BE5F3D" w:rsidP="00BE5F3D">
      <w:pPr>
        <w:spacing w:line="276" w:lineRule="auto"/>
        <w:rPr>
          <w:rFonts w:asciiTheme="majorHAnsi" w:hAnsiTheme="majorHAnsi" w:cs="Times New Roman"/>
          <w:b/>
          <w:sz w:val="22"/>
          <w:lang w:val="en-GB"/>
        </w:rPr>
      </w:pPr>
      <w:r w:rsidRPr="00BE5F3D">
        <w:rPr>
          <w:rFonts w:asciiTheme="majorHAnsi" w:eastAsiaTheme="minorEastAsia" w:hAnsiTheme="majorHAnsi" w:cs="Arial"/>
          <w:sz w:val="22"/>
        </w:rPr>
        <w:t>This table sh</w:t>
      </w:r>
      <w:r w:rsidR="00332404">
        <w:rPr>
          <w:rFonts w:asciiTheme="majorHAnsi" w:eastAsiaTheme="minorEastAsia" w:hAnsiTheme="majorHAnsi" w:cs="Arial"/>
          <w:sz w:val="22"/>
        </w:rPr>
        <w:t xml:space="preserve">ows the percentage of children </w:t>
      </w:r>
      <w:r w:rsidR="00332404" w:rsidRPr="00332404">
        <w:rPr>
          <w:rFonts w:asciiTheme="majorHAnsi" w:eastAsiaTheme="minorEastAsia" w:hAnsiTheme="majorHAnsi" w:cs="Arial"/>
          <w:b/>
          <w:sz w:val="22"/>
        </w:rPr>
        <w:t>W</w:t>
      </w:r>
      <w:r w:rsidR="00671A3E">
        <w:rPr>
          <w:rFonts w:asciiTheme="majorHAnsi" w:eastAsiaTheme="minorEastAsia" w:hAnsiTheme="majorHAnsi" w:cs="Arial"/>
          <w:b/>
          <w:sz w:val="22"/>
        </w:rPr>
        <w:t>orking at the expected s</w:t>
      </w:r>
      <w:r w:rsidRPr="00332404">
        <w:rPr>
          <w:rFonts w:asciiTheme="majorHAnsi" w:eastAsiaTheme="minorEastAsia" w:hAnsiTheme="majorHAnsi" w:cs="Arial"/>
          <w:b/>
          <w:sz w:val="22"/>
        </w:rPr>
        <w:t>tandard or above.</w:t>
      </w:r>
    </w:p>
    <w:tbl>
      <w:tblPr>
        <w:tblStyle w:val="TableGrid"/>
        <w:tblpPr w:leftFromText="180" w:rightFromText="180" w:vertAnchor="text" w:horzAnchor="page" w:tblpX="1990" w:tblpY="92"/>
        <w:tblW w:w="8691" w:type="dxa"/>
        <w:tblLook w:val="00BF"/>
      </w:tblPr>
      <w:tblGrid>
        <w:gridCol w:w="2012"/>
        <w:gridCol w:w="1662"/>
        <w:gridCol w:w="1662"/>
        <w:gridCol w:w="1662"/>
        <w:gridCol w:w="1693"/>
      </w:tblGrid>
      <w:tr w:rsidR="005B199F" w:rsidRPr="00332404">
        <w:tc>
          <w:tcPr>
            <w:tcW w:w="2012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</w:p>
        </w:tc>
        <w:tc>
          <w:tcPr>
            <w:tcW w:w="1662" w:type="dxa"/>
            <w:shd w:val="clear" w:color="auto" w:fill="00CCFF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 xml:space="preserve">Fowey 2017 </w:t>
            </w:r>
          </w:p>
          <w:p w:rsidR="005B199F" w:rsidRPr="00970BA3" w:rsidRDefault="005B199F" w:rsidP="00BE5F3D">
            <w:pPr>
              <w:jc w:val="center"/>
              <w:rPr>
                <w:rFonts w:asciiTheme="majorHAnsi" w:eastAsiaTheme="minorEastAsia" w:hAnsiTheme="majorHAnsi" w:cs="Arial"/>
                <w:i/>
                <w:sz w:val="20"/>
              </w:rPr>
            </w:pPr>
            <w:r w:rsidRPr="00970BA3">
              <w:rPr>
                <w:rFonts w:asciiTheme="majorHAnsi" w:eastAsiaTheme="minorEastAsia" w:hAnsiTheme="majorHAnsi" w:cs="Arial"/>
                <w:i/>
                <w:sz w:val="20"/>
              </w:rPr>
              <w:t>Cohort</w:t>
            </w:r>
            <w:r>
              <w:rPr>
                <w:rFonts w:asciiTheme="majorHAnsi" w:eastAsiaTheme="minorEastAsia" w:hAnsiTheme="majorHAnsi" w:cs="Arial"/>
                <w:i/>
                <w:sz w:val="20"/>
              </w:rPr>
              <w:t xml:space="preserve"> -</w:t>
            </w:r>
            <w:r w:rsidRPr="00970BA3">
              <w:rPr>
                <w:rFonts w:asciiTheme="majorHAnsi" w:eastAsiaTheme="minorEastAsia" w:hAnsiTheme="majorHAnsi" w:cs="Arial"/>
                <w:i/>
                <w:sz w:val="20"/>
              </w:rPr>
              <w:t xml:space="preserve"> 23 children</w:t>
            </w:r>
          </w:p>
        </w:tc>
        <w:tc>
          <w:tcPr>
            <w:tcW w:w="1662" w:type="dxa"/>
          </w:tcPr>
          <w:p w:rsidR="005B199F" w:rsidRPr="00332404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Indicative National 2017</w:t>
            </w:r>
          </w:p>
        </w:tc>
        <w:tc>
          <w:tcPr>
            <w:tcW w:w="1662" w:type="dxa"/>
            <w:shd w:val="clear" w:color="auto" w:fill="auto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 w:rsidRPr="00332404">
              <w:rPr>
                <w:rFonts w:asciiTheme="majorHAnsi" w:eastAsiaTheme="minorEastAsia" w:hAnsiTheme="majorHAnsi" w:cs="Arial"/>
                <w:lang w:val="en-US"/>
              </w:rPr>
              <w:t>Fowey</w:t>
            </w:r>
            <w:r>
              <w:rPr>
                <w:rFonts w:asciiTheme="majorHAnsi" w:eastAsiaTheme="minorEastAsia" w:hAnsiTheme="majorHAnsi" w:cs="Arial"/>
                <w:lang w:val="en-US"/>
              </w:rPr>
              <w:t xml:space="preserve"> 2016 </w:t>
            </w:r>
          </w:p>
          <w:p w:rsidR="005B199F" w:rsidRPr="00332404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i/>
                <w:sz w:val="20"/>
              </w:rPr>
              <w:t>Cohort - 30</w:t>
            </w:r>
            <w:r w:rsidRPr="00970BA3">
              <w:rPr>
                <w:rFonts w:asciiTheme="majorHAnsi" w:eastAsiaTheme="minorEastAsia" w:hAnsiTheme="majorHAnsi" w:cs="Arial"/>
                <w:i/>
                <w:sz w:val="20"/>
              </w:rPr>
              <w:t xml:space="preserve"> children</w:t>
            </w:r>
          </w:p>
        </w:tc>
        <w:tc>
          <w:tcPr>
            <w:tcW w:w="1693" w:type="dxa"/>
            <w:shd w:val="clear" w:color="auto" w:fill="auto"/>
          </w:tcPr>
          <w:p w:rsidR="005B199F" w:rsidRPr="00332404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 w:rsidRPr="00332404">
              <w:rPr>
                <w:rFonts w:asciiTheme="majorHAnsi" w:eastAsiaTheme="minorEastAsia" w:hAnsiTheme="majorHAnsi" w:cs="Arial"/>
                <w:lang w:val="en-US"/>
              </w:rPr>
              <w:t>National</w:t>
            </w:r>
            <w:r>
              <w:rPr>
                <w:rFonts w:asciiTheme="majorHAnsi" w:eastAsiaTheme="minorEastAsia" w:hAnsiTheme="majorHAnsi" w:cs="Arial"/>
                <w:lang w:val="en-US"/>
              </w:rPr>
              <w:t xml:space="preserve"> 2016</w:t>
            </w:r>
          </w:p>
        </w:tc>
      </w:tr>
      <w:tr w:rsidR="005B199F" w:rsidRPr="008B7B4C">
        <w:tc>
          <w:tcPr>
            <w:tcW w:w="2012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Reading</w:t>
            </w:r>
          </w:p>
        </w:tc>
        <w:tc>
          <w:tcPr>
            <w:tcW w:w="1662" w:type="dxa"/>
            <w:shd w:val="clear" w:color="auto" w:fill="00CCFF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83%</w:t>
            </w:r>
          </w:p>
        </w:tc>
        <w:tc>
          <w:tcPr>
            <w:tcW w:w="1662" w:type="dxa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75.5%</w:t>
            </w:r>
          </w:p>
        </w:tc>
        <w:tc>
          <w:tcPr>
            <w:tcW w:w="1662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86%</w:t>
            </w:r>
          </w:p>
        </w:tc>
        <w:tc>
          <w:tcPr>
            <w:tcW w:w="1693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74%</w:t>
            </w:r>
          </w:p>
        </w:tc>
      </w:tr>
      <w:tr w:rsidR="005B199F" w:rsidRPr="008B7B4C">
        <w:tc>
          <w:tcPr>
            <w:tcW w:w="2012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Writing</w:t>
            </w:r>
          </w:p>
        </w:tc>
        <w:tc>
          <w:tcPr>
            <w:tcW w:w="1662" w:type="dxa"/>
            <w:shd w:val="clear" w:color="auto" w:fill="00CCFF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78%</w:t>
            </w:r>
          </w:p>
        </w:tc>
        <w:tc>
          <w:tcPr>
            <w:tcW w:w="1662" w:type="dxa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68.2%</w:t>
            </w:r>
          </w:p>
        </w:tc>
        <w:tc>
          <w:tcPr>
            <w:tcW w:w="1662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71%</w:t>
            </w:r>
          </w:p>
        </w:tc>
        <w:tc>
          <w:tcPr>
            <w:tcW w:w="1693" w:type="dxa"/>
            <w:shd w:val="clear" w:color="auto" w:fill="auto"/>
          </w:tcPr>
          <w:p w:rsidR="005B199F" w:rsidRPr="008B7B4C" w:rsidRDefault="00B31340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6</w:t>
            </w:r>
            <w:r w:rsidR="005B199F">
              <w:rPr>
                <w:rFonts w:asciiTheme="majorHAnsi" w:eastAsiaTheme="minorEastAsia" w:hAnsiTheme="majorHAnsi" w:cs="Arial"/>
                <w:lang w:val="en-US"/>
              </w:rPr>
              <w:t>5%</w:t>
            </w:r>
          </w:p>
        </w:tc>
      </w:tr>
      <w:tr w:rsidR="005B199F" w:rsidRPr="008B7B4C">
        <w:tc>
          <w:tcPr>
            <w:tcW w:w="2012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proofErr w:type="spellStart"/>
            <w:r>
              <w:rPr>
                <w:rFonts w:asciiTheme="majorHAnsi" w:eastAsiaTheme="minorEastAsia" w:hAnsiTheme="majorHAnsi" w:cs="Arial"/>
                <w:lang w:val="en-US"/>
              </w:rPr>
              <w:t>Maths</w:t>
            </w:r>
            <w:proofErr w:type="spellEnd"/>
          </w:p>
        </w:tc>
        <w:tc>
          <w:tcPr>
            <w:tcW w:w="1662" w:type="dxa"/>
            <w:shd w:val="clear" w:color="auto" w:fill="00CCFF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83%</w:t>
            </w:r>
          </w:p>
        </w:tc>
        <w:tc>
          <w:tcPr>
            <w:tcW w:w="1662" w:type="dxa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75.1%</w:t>
            </w:r>
          </w:p>
        </w:tc>
        <w:tc>
          <w:tcPr>
            <w:tcW w:w="1662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82%</w:t>
            </w:r>
          </w:p>
        </w:tc>
        <w:tc>
          <w:tcPr>
            <w:tcW w:w="1693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73%</w:t>
            </w:r>
          </w:p>
        </w:tc>
      </w:tr>
      <w:tr w:rsidR="005B199F" w:rsidRPr="008B7B4C">
        <w:tc>
          <w:tcPr>
            <w:tcW w:w="2012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RWM Combined</w:t>
            </w:r>
          </w:p>
        </w:tc>
        <w:tc>
          <w:tcPr>
            <w:tcW w:w="1662" w:type="dxa"/>
            <w:shd w:val="clear" w:color="auto" w:fill="00CCFF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78%</w:t>
            </w:r>
          </w:p>
        </w:tc>
        <w:tc>
          <w:tcPr>
            <w:tcW w:w="1662" w:type="dxa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64%</w:t>
            </w:r>
          </w:p>
        </w:tc>
        <w:tc>
          <w:tcPr>
            <w:tcW w:w="1693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60%</w:t>
            </w:r>
          </w:p>
        </w:tc>
      </w:tr>
    </w:tbl>
    <w:p w:rsidR="00941C57" w:rsidRPr="008B7B4C" w:rsidRDefault="00941C57" w:rsidP="008B7B4C">
      <w:pPr>
        <w:rPr>
          <w:rFonts w:asciiTheme="majorHAnsi" w:hAnsiTheme="majorHAnsi"/>
          <w:sz w:val="22"/>
        </w:rPr>
      </w:pPr>
    </w:p>
    <w:p w:rsidR="00BE5F3D" w:rsidRPr="00332404" w:rsidRDefault="00BE5F3D" w:rsidP="00BE5F3D">
      <w:pPr>
        <w:spacing w:line="276" w:lineRule="auto"/>
        <w:rPr>
          <w:rFonts w:asciiTheme="majorHAnsi" w:hAnsiTheme="majorHAnsi" w:cs="Times New Roman"/>
          <w:b/>
          <w:sz w:val="22"/>
          <w:lang w:val="en-GB"/>
        </w:rPr>
      </w:pPr>
      <w:r w:rsidRPr="00BE5F3D">
        <w:rPr>
          <w:rFonts w:asciiTheme="majorHAnsi" w:eastAsiaTheme="minorEastAsia" w:hAnsiTheme="majorHAnsi" w:cs="Arial"/>
          <w:sz w:val="22"/>
        </w:rPr>
        <w:t>This table sh</w:t>
      </w:r>
      <w:r w:rsidR="00332404">
        <w:rPr>
          <w:rFonts w:asciiTheme="majorHAnsi" w:eastAsiaTheme="minorEastAsia" w:hAnsiTheme="majorHAnsi" w:cs="Arial"/>
          <w:sz w:val="22"/>
        </w:rPr>
        <w:t xml:space="preserve">ows the percentage of children </w:t>
      </w:r>
      <w:r w:rsidR="00332404" w:rsidRPr="00332404">
        <w:rPr>
          <w:rFonts w:asciiTheme="majorHAnsi" w:eastAsiaTheme="minorEastAsia" w:hAnsiTheme="majorHAnsi" w:cs="Arial"/>
          <w:b/>
          <w:sz w:val="22"/>
        </w:rPr>
        <w:t>W</w:t>
      </w:r>
      <w:r w:rsidR="00671A3E">
        <w:rPr>
          <w:rFonts w:asciiTheme="majorHAnsi" w:eastAsiaTheme="minorEastAsia" w:hAnsiTheme="majorHAnsi" w:cs="Arial"/>
          <w:b/>
          <w:sz w:val="22"/>
        </w:rPr>
        <w:t>orking at greater d</w:t>
      </w:r>
      <w:r w:rsidRPr="00332404">
        <w:rPr>
          <w:rFonts w:asciiTheme="majorHAnsi" w:eastAsiaTheme="minorEastAsia" w:hAnsiTheme="majorHAnsi" w:cs="Arial"/>
          <w:b/>
          <w:sz w:val="22"/>
        </w:rPr>
        <w:t>epth</w:t>
      </w:r>
      <w:r w:rsidR="00671A3E">
        <w:rPr>
          <w:rFonts w:asciiTheme="majorHAnsi" w:eastAsiaTheme="minorEastAsia" w:hAnsiTheme="majorHAnsi" w:cs="Arial"/>
          <w:b/>
          <w:sz w:val="22"/>
        </w:rPr>
        <w:t xml:space="preserve"> within the expected standard</w:t>
      </w:r>
      <w:r w:rsidRPr="00332404">
        <w:rPr>
          <w:rFonts w:asciiTheme="majorHAnsi" w:eastAsiaTheme="minorEastAsia" w:hAnsiTheme="majorHAnsi" w:cs="Arial"/>
          <w:b/>
          <w:sz w:val="22"/>
        </w:rPr>
        <w:t>.</w:t>
      </w:r>
    </w:p>
    <w:tbl>
      <w:tblPr>
        <w:tblStyle w:val="TableGrid"/>
        <w:tblpPr w:leftFromText="180" w:rightFromText="180" w:vertAnchor="text" w:horzAnchor="page" w:tblpX="1990" w:tblpY="92"/>
        <w:tblW w:w="8901" w:type="dxa"/>
        <w:tblLook w:val="00BF"/>
      </w:tblPr>
      <w:tblGrid>
        <w:gridCol w:w="2061"/>
        <w:gridCol w:w="1730"/>
        <w:gridCol w:w="1614"/>
        <w:gridCol w:w="1730"/>
        <w:gridCol w:w="1766"/>
      </w:tblGrid>
      <w:tr w:rsidR="005B199F" w:rsidRPr="008B7B4C">
        <w:tc>
          <w:tcPr>
            <w:tcW w:w="2061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</w:p>
        </w:tc>
        <w:tc>
          <w:tcPr>
            <w:tcW w:w="1730" w:type="dxa"/>
            <w:shd w:val="clear" w:color="auto" w:fill="00CCFF"/>
          </w:tcPr>
          <w:p w:rsidR="005B199F" w:rsidRPr="00332404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Fowey 2017</w:t>
            </w:r>
          </w:p>
        </w:tc>
        <w:tc>
          <w:tcPr>
            <w:tcW w:w="1614" w:type="dxa"/>
          </w:tcPr>
          <w:p w:rsidR="005B199F" w:rsidRPr="00332404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Indicative National 2017</w:t>
            </w:r>
          </w:p>
        </w:tc>
        <w:tc>
          <w:tcPr>
            <w:tcW w:w="1730" w:type="dxa"/>
            <w:shd w:val="clear" w:color="auto" w:fill="auto"/>
          </w:tcPr>
          <w:p w:rsidR="005B199F" w:rsidRPr="00332404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 w:rsidRPr="00332404">
              <w:rPr>
                <w:rFonts w:asciiTheme="majorHAnsi" w:eastAsiaTheme="minorEastAsia" w:hAnsiTheme="majorHAnsi" w:cs="Arial"/>
                <w:lang w:val="en-US"/>
              </w:rPr>
              <w:t>Fowey</w:t>
            </w:r>
            <w:r>
              <w:rPr>
                <w:rFonts w:asciiTheme="majorHAnsi" w:eastAsiaTheme="minorEastAsia" w:hAnsiTheme="majorHAnsi" w:cs="Arial"/>
                <w:lang w:val="en-US"/>
              </w:rPr>
              <w:t xml:space="preserve"> 2016</w:t>
            </w:r>
          </w:p>
        </w:tc>
        <w:tc>
          <w:tcPr>
            <w:tcW w:w="1766" w:type="dxa"/>
            <w:shd w:val="clear" w:color="auto" w:fill="auto"/>
          </w:tcPr>
          <w:p w:rsidR="005B199F" w:rsidRPr="00332404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 w:rsidRPr="00332404">
              <w:rPr>
                <w:rFonts w:asciiTheme="majorHAnsi" w:eastAsiaTheme="minorEastAsia" w:hAnsiTheme="majorHAnsi" w:cs="Arial"/>
                <w:lang w:val="en-US"/>
              </w:rPr>
              <w:t>National</w:t>
            </w:r>
            <w:r>
              <w:rPr>
                <w:rFonts w:asciiTheme="majorHAnsi" w:eastAsiaTheme="minorEastAsia" w:hAnsiTheme="majorHAnsi" w:cs="Arial"/>
                <w:lang w:val="en-US"/>
              </w:rPr>
              <w:t xml:space="preserve"> 2016</w:t>
            </w:r>
          </w:p>
        </w:tc>
      </w:tr>
      <w:tr w:rsidR="005B199F" w:rsidRPr="008B7B4C">
        <w:tc>
          <w:tcPr>
            <w:tcW w:w="2061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Reading</w:t>
            </w:r>
          </w:p>
        </w:tc>
        <w:tc>
          <w:tcPr>
            <w:tcW w:w="1730" w:type="dxa"/>
            <w:shd w:val="clear" w:color="auto" w:fill="00CCFF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39%</w:t>
            </w:r>
          </w:p>
        </w:tc>
        <w:tc>
          <w:tcPr>
            <w:tcW w:w="1614" w:type="dxa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25.2%</w:t>
            </w:r>
          </w:p>
        </w:tc>
        <w:tc>
          <w:tcPr>
            <w:tcW w:w="1730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36%</w:t>
            </w:r>
          </w:p>
        </w:tc>
        <w:tc>
          <w:tcPr>
            <w:tcW w:w="1766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24%</w:t>
            </w:r>
          </w:p>
        </w:tc>
      </w:tr>
      <w:tr w:rsidR="005B199F" w:rsidRPr="008B7B4C">
        <w:tc>
          <w:tcPr>
            <w:tcW w:w="2061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Writing</w:t>
            </w:r>
          </w:p>
        </w:tc>
        <w:tc>
          <w:tcPr>
            <w:tcW w:w="1730" w:type="dxa"/>
            <w:shd w:val="clear" w:color="auto" w:fill="00CCFF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17%</w:t>
            </w:r>
          </w:p>
        </w:tc>
        <w:tc>
          <w:tcPr>
            <w:tcW w:w="1614" w:type="dxa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15.6%</w:t>
            </w:r>
          </w:p>
        </w:tc>
        <w:tc>
          <w:tcPr>
            <w:tcW w:w="1730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21%</w:t>
            </w:r>
          </w:p>
        </w:tc>
        <w:tc>
          <w:tcPr>
            <w:tcW w:w="1766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13%</w:t>
            </w:r>
          </w:p>
        </w:tc>
      </w:tr>
      <w:tr w:rsidR="005B199F" w:rsidRPr="008B7B4C">
        <w:tc>
          <w:tcPr>
            <w:tcW w:w="2061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proofErr w:type="spellStart"/>
            <w:r>
              <w:rPr>
                <w:rFonts w:asciiTheme="majorHAnsi" w:eastAsiaTheme="minorEastAsia" w:hAnsiTheme="majorHAnsi" w:cs="Arial"/>
                <w:lang w:val="en-US"/>
              </w:rPr>
              <w:t>Maths</w:t>
            </w:r>
            <w:proofErr w:type="spellEnd"/>
          </w:p>
        </w:tc>
        <w:tc>
          <w:tcPr>
            <w:tcW w:w="1730" w:type="dxa"/>
            <w:shd w:val="clear" w:color="auto" w:fill="00CCFF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30%</w:t>
            </w:r>
          </w:p>
        </w:tc>
        <w:tc>
          <w:tcPr>
            <w:tcW w:w="1614" w:type="dxa"/>
          </w:tcPr>
          <w:p w:rsidR="005B199F" w:rsidRDefault="005B199F" w:rsidP="00BE5F3D">
            <w:pPr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>20.5%</w:t>
            </w:r>
          </w:p>
        </w:tc>
        <w:tc>
          <w:tcPr>
            <w:tcW w:w="1730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36%</w:t>
            </w:r>
          </w:p>
        </w:tc>
        <w:tc>
          <w:tcPr>
            <w:tcW w:w="1766" w:type="dxa"/>
            <w:shd w:val="clear" w:color="auto" w:fill="auto"/>
          </w:tcPr>
          <w:p w:rsidR="005B199F" w:rsidRPr="008B7B4C" w:rsidRDefault="005B199F" w:rsidP="00BE5F3D">
            <w:pPr>
              <w:jc w:val="center"/>
              <w:rPr>
                <w:rFonts w:asciiTheme="majorHAnsi" w:eastAsiaTheme="minorEastAsia" w:hAnsiTheme="majorHAnsi" w:cs="Arial"/>
                <w:lang w:val="en-US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>18%</w:t>
            </w:r>
          </w:p>
        </w:tc>
      </w:tr>
    </w:tbl>
    <w:p w:rsidR="00941C57" w:rsidRPr="008B7B4C" w:rsidRDefault="00941C57" w:rsidP="00BE5F3D">
      <w:pPr>
        <w:spacing w:line="276" w:lineRule="auto"/>
        <w:rPr>
          <w:rFonts w:asciiTheme="majorHAnsi" w:eastAsiaTheme="minorEastAsia" w:hAnsiTheme="majorHAnsi" w:cs="Arial"/>
          <w:sz w:val="22"/>
        </w:rPr>
      </w:pPr>
    </w:p>
    <w:p w:rsidR="008D1AB3" w:rsidRDefault="008D1AB3" w:rsidP="00BE5F3D">
      <w:pPr>
        <w:pStyle w:val="ListParagraph"/>
        <w:numPr>
          <w:ilvl w:val="0"/>
          <w:numId w:val="38"/>
        </w:numPr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>Out of the 15</w:t>
      </w:r>
      <w:r w:rsidR="00941C57" w:rsidRPr="00BE5F3D">
        <w:rPr>
          <w:rFonts w:asciiTheme="majorHAnsi" w:eastAsiaTheme="minorEastAsia" w:hAnsiTheme="majorHAnsi" w:cs="Arial"/>
        </w:rPr>
        <w:t xml:space="preserve"> </w:t>
      </w:r>
      <w:r>
        <w:rPr>
          <w:rFonts w:asciiTheme="majorHAnsi" w:eastAsiaTheme="minorEastAsia" w:hAnsiTheme="majorHAnsi" w:cs="Arial"/>
        </w:rPr>
        <w:t xml:space="preserve">matched </w:t>
      </w:r>
      <w:r w:rsidR="00941C57" w:rsidRPr="00BE5F3D">
        <w:rPr>
          <w:rFonts w:asciiTheme="majorHAnsi" w:eastAsiaTheme="minorEastAsia" w:hAnsiTheme="majorHAnsi" w:cs="Arial"/>
        </w:rPr>
        <w:t xml:space="preserve">children in this cohort who achieved a </w:t>
      </w:r>
      <w:r>
        <w:rPr>
          <w:rFonts w:asciiTheme="majorHAnsi" w:eastAsiaTheme="minorEastAsia" w:hAnsiTheme="majorHAnsi" w:cs="Arial"/>
        </w:rPr>
        <w:t>GLD in EYFS (2015)</w:t>
      </w:r>
      <w:r w:rsidR="001F7FEA">
        <w:rPr>
          <w:rFonts w:asciiTheme="majorHAnsi" w:eastAsiaTheme="minorEastAsia" w:hAnsiTheme="majorHAnsi" w:cs="Arial"/>
        </w:rPr>
        <w:t xml:space="preserve">, </w:t>
      </w:r>
      <w:r>
        <w:rPr>
          <w:rFonts w:asciiTheme="majorHAnsi" w:eastAsiaTheme="minorEastAsia" w:hAnsiTheme="majorHAnsi" w:cs="Arial"/>
        </w:rPr>
        <w:t>93</w:t>
      </w:r>
      <w:r w:rsidR="001F7FEA">
        <w:rPr>
          <w:rFonts w:asciiTheme="majorHAnsi" w:eastAsiaTheme="minorEastAsia" w:hAnsiTheme="majorHAnsi" w:cs="Arial"/>
        </w:rPr>
        <w:t xml:space="preserve">% </w:t>
      </w:r>
      <w:r>
        <w:rPr>
          <w:rFonts w:asciiTheme="majorHAnsi" w:eastAsiaTheme="minorEastAsia" w:hAnsiTheme="majorHAnsi" w:cs="Arial"/>
        </w:rPr>
        <w:t>met</w:t>
      </w:r>
      <w:r w:rsidR="00332404">
        <w:rPr>
          <w:rFonts w:asciiTheme="majorHAnsi" w:eastAsiaTheme="minorEastAsia" w:hAnsiTheme="majorHAnsi" w:cs="Arial"/>
        </w:rPr>
        <w:t xml:space="preserve"> the e</w:t>
      </w:r>
      <w:r>
        <w:rPr>
          <w:rFonts w:asciiTheme="majorHAnsi" w:eastAsiaTheme="minorEastAsia" w:hAnsiTheme="majorHAnsi" w:cs="Arial"/>
        </w:rPr>
        <w:t>xpected standard in reading, writing and maths.</w:t>
      </w:r>
    </w:p>
    <w:p w:rsidR="00CE01D9" w:rsidRDefault="008D1AB3" w:rsidP="00BE5F3D">
      <w:pPr>
        <w:pStyle w:val="ListParagraph"/>
        <w:numPr>
          <w:ilvl w:val="0"/>
          <w:numId w:val="38"/>
        </w:numPr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 xml:space="preserve">Out of the 5 children who didn’t achieve a GLD in EYFS (2015) </w:t>
      </w:r>
      <w:r w:rsidR="001F7FEA">
        <w:rPr>
          <w:rFonts w:asciiTheme="majorHAnsi" w:eastAsiaTheme="minorEastAsia" w:hAnsiTheme="majorHAnsi" w:cs="Arial"/>
        </w:rPr>
        <w:t>60%</w:t>
      </w:r>
      <w:r>
        <w:rPr>
          <w:rFonts w:asciiTheme="majorHAnsi" w:eastAsiaTheme="minorEastAsia" w:hAnsiTheme="majorHAnsi" w:cs="Arial"/>
        </w:rPr>
        <w:t xml:space="preserve"> met the expected standard in reading, </w:t>
      </w:r>
      <w:r w:rsidR="001F7FEA">
        <w:rPr>
          <w:rFonts w:asciiTheme="majorHAnsi" w:eastAsiaTheme="minorEastAsia" w:hAnsiTheme="majorHAnsi" w:cs="Arial"/>
        </w:rPr>
        <w:t>40%</w:t>
      </w:r>
      <w:r>
        <w:rPr>
          <w:rFonts w:asciiTheme="majorHAnsi" w:eastAsiaTheme="minorEastAsia" w:hAnsiTheme="majorHAnsi" w:cs="Arial"/>
        </w:rPr>
        <w:t xml:space="preserve"> in writing and </w:t>
      </w:r>
      <w:r w:rsidR="001F7FEA">
        <w:rPr>
          <w:rFonts w:asciiTheme="majorHAnsi" w:eastAsiaTheme="minorEastAsia" w:hAnsiTheme="majorHAnsi" w:cs="Arial"/>
        </w:rPr>
        <w:t>60%</w:t>
      </w:r>
      <w:r>
        <w:rPr>
          <w:rFonts w:asciiTheme="majorHAnsi" w:eastAsiaTheme="minorEastAsia" w:hAnsiTheme="majorHAnsi" w:cs="Arial"/>
        </w:rPr>
        <w:t xml:space="preserve"> in maths (with </w:t>
      </w:r>
      <w:r w:rsidR="001F7FEA">
        <w:rPr>
          <w:rFonts w:asciiTheme="majorHAnsi" w:eastAsiaTheme="minorEastAsia" w:hAnsiTheme="majorHAnsi" w:cs="Arial"/>
        </w:rPr>
        <w:t>20%</w:t>
      </w:r>
      <w:r>
        <w:rPr>
          <w:rFonts w:asciiTheme="majorHAnsi" w:eastAsiaTheme="minorEastAsia" w:hAnsiTheme="majorHAnsi" w:cs="Arial"/>
        </w:rPr>
        <w:t xml:space="preserve"> of these greater depth).</w:t>
      </w:r>
    </w:p>
    <w:p w:rsidR="00941C57" w:rsidRPr="00BE5F3D" w:rsidRDefault="001F7FEA" w:rsidP="00BE5F3D">
      <w:pPr>
        <w:pStyle w:val="ListParagraph"/>
        <w:numPr>
          <w:ilvl w:val="0"/>
          <w:numId w:val="38"/>
        </w:numPr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>67% of pupil premium children</w:t>
      </w:r>
      <w:r w:rsidR="00CE01D9">
        <w:rPr>
          <w:rFonts w:asciiTheme="majorHAnsi" w:eastAsiaTheme="minorEastAsia" w:hAnsiTheme="majorHAnsi" w:cs="Arial"/>
        </w:rPr>
        <w:t xml:space="preserve"> met the expected standard in RWM (with one of these children working at greater depth in maths).</w:t>
      </w:r>
    </w:p>
    <w:p w:rsidR="0035416F" w:rsidRPr="003F3877" w:rsidRDefault="0035416F" w:rsidP="00BE5F3D">
      <w:pPr>
        <w:spacing w:line="276" w:lineRule="auto"/>
        <w:rPr>
          <w:rFonts w:asciiTheme="majorHAnsi" w:hAnsiTheme="majorHAnsi" w:cs="Times New Roman"/>
          <w:b/>
          <w:u w:val="single"/>
          <w:lang w:val="en-GB"/>
        </w:rPr>
      </w:pPr>
      <w:r w:rsidRPr="003F3877">
        <w:rPr>
          <w:rFonts w:asciiTheme="majorHAnsi" w:hAnsiTheme="majorHAnsi" w:cs="Times New Roman"/>
          <w:b/>
          <w:u w:val="single"/>
          <w:lang w:val="en-GB"/>
        </w:rPr>
        <w:t>End of Key Stage 2 (Year 6)</w:t>
      </w:r>
    </w:p>
    <w:p w:rsidR="0035416F" w:rsidRPr="00EE3283" w:rsidRDefault="00073A3F" w:rsidP="003F3877">
      <w:pPr>
        <w:spacing w:line="276" w:lineRule="auto"/>
        <w:rPr>
          <w:rFonts w:asciiTheme="majorHAnsi" w:hAnsiTheme="majorHAnsi"/>
          <w:i/>
          <w:sz w:val="22"/>
          <w:szCs w:val="28"/>
        </w:rPr>
      </w:pPr>
      <w:r w:rsidRPr="008B7B4C">
        <w:rPr>
          <w:rFonts w:asciiTheme="majorHAnsi" w:hAnsiTheme="majorHAnsi"/>
          <w:sz w:val="22"/>
          <w:szCs w:val="28"/>
        </w:rPr>
        <w:t xml:space="preserve">This table shows the percentage of children at </w:t>
      </w:r>
      <w:r w:rsidR="00CE01D9">
        <w:rPr>
          <w:rFonts w:asciiTheme="majorHAnsi" w:hAnsiTheme="majorHAnsi"/>
          <w:sz w:val="22"/>
          <w:szCs w:val="28"/>
        </w:rPr>
        <w:t xml:space="preserve">the end of Key Stage 2 </w:t>
      </w:r>
      <w:r w:rsidRPr="008B7B4C">
        <w:rPr>
          <w:rFonts w:asciiTheme="majorHAnsi" w:hAnsiTheme="majorHAnsi"/>
          <w:sz w:val="22"/>
          <w:szCs w:val="28"/>
        </w:rPr>
        <w:t xml:space="preserve">who achieved the </w:t>
      </w:r>
      <w:r w:rsidR="00671A3E">
        <w:rPr>
          <w:rFonts w:asciiTheme="majorHAnsi" w:hAnsiTheme="majorHAnsi"/>
          <w:b/>
          <w:bCs/>
          <w:sz w:val="22"/>
          <w:szCs w:val="28"/>
        </w:rPr>
        <w:t>expected s</w:t>
      </w:r>
      <w:r w:rsidRPr="00BE5F3D">
        <w:rPr>
          <w:rFonts w:asciiTheme="majorHAnsi" w:hAnsiTheme="majorHAnsi"/>
          <w:b/>
          <w:bCs/>
          <w:sz w:val="22"/>
          <w:szCs w:val="28"/>
        </w:rPr>
        <w:t>tandard or above</w:t>
      </w:r>
      <w:r w:rsidRPr="008B7B4C">
        <w:rPr>
          <w:rFonts w:asciiTheme="majorHAnsi" w:hAnsiTheme="majorHAnsi"/>
          <w:bCs/>
          <w:sz w:val="22"/>
          <w:szCs w:val="28"/>
        </w:rPr>
        <w:t xml:space="preserve"> </w:t>
      </w:r>
      <w:r w:rsidR="0035416F" w:rsidRPr="008B7B4C">
        <w:rPr>
          <w:rFonts w:asciiTheme="majorHAnsi" w:hAnsiTheme="majorHAnsi"/>
          <w:sz w:val="22"/>
          <w:szCs w:val="28"/>
        </w:rPr>
        <w:t xml:space="preserve">in </w:t>
      </w:r>
      <w:r w:rsidR="00EE3283">
        <w:rPr>
          <w:rFonts w:asciiTheme="majorHAnsi" w:hAnsiTheme="majorHAnsi"/>
          <w:sz w:val="22"/>
          <w:szCs w:val="28"/>
        </w:rPr>
        <w:t>the KS2 reading</w:t>
      </w:r>
      <w:r w:rsidR="0035416F" w:rsidRPr="008B7B4C">
        <w:rPr>
          <w:rFonts w:asciiTheme="majorHAnsi" w:hAnsiTheme="majorHAnsi"/>
          <w:sz w:val="22"/>
          <w:szCs w:val="28"/>
        </w:rPr>
        <w:t xml:space="preserve">, GPS </w:t>
      </w:r>
      <w:r w:rsidRPr="008B7B4C">
        <w:rPr>
          <w:rFonts w:asciiTheme="majorHAnsi" w:hAnsiTheme="majorHAnsi"/>
          <w:sz w:val="22"/>
          <w:szCs w:val="28"/>
        </w:rPr>
        <w:t>(</w:t>
      </w:r>
      <w:r w:rsidR="0035416F" w:rsidRPr="008B7B4C">
        <w:rPr>
          <w:rFonts w:asciiTheme="majorHAnsi" w:hAnsiTheme="majorHAnsi"/>
          <w:sz w:val="22"/>
          <w:szCs w:val="28"/>
        </w:rPr>
        <w:t>Grammar, Punctuation and Spelling</w:t>
      </w:r>
      <w:r w:rsidR="00EE3283">
        <w:rPr>
          <w:rFonts w:asciiTheme="majorHAnsi" w:hAnsiTheme="majorHAnsi"/>
          <w:sz w:val="22"/>
          <w:szCs w:val="28"/>
        </w:rPr>
        <w:t xml:space="preserve">) and </w:t>
      </w:r>
      <w:proofErr w:type="spellStart"/>
      <w:r w:rsidR="00EE3283">
        <w:rPr>
          <w:rFonts w:asciiTheme="majorHAnsi" w:hAnsiTheme="majorHAnsi"/>
          <w:sz w:val="22"/>
          <w:szCs w:val="28"/>
        </w:rPr>
        <w:t>maths</w:t>
      </w:r>
      <w:proofErr w:type="spellEnd"/>
      <w:r w:rsidR="00EE3283">
        <w:rPr>
          <w:rFonts w:asciiTheme="majorHAnsi" w:hAnsiTheme="majorHAnsi"/>
          <w:sz w:val="22"/>
          <w:szCs w:val="28"/>
        </w:rPr>
        <w:t xml:space="preserve"> tests. </w:t>
      </w:r>
      <w:r w:rsidR="00EE3283">
        <w:rPr>
          <w:rFonts w:asciiTheme="majorHAnsi" w:hAnsiTheme="majorHAnsi"/>
          <w:i/>
          <w:sz w:val="22"/>
          <w:szCs w:val="28"/>
        </w:rPr>
        <w:t>Writing is teacher assessed</w:t>
      </w:r>
      <w:r w:rsidR="00CE01D9">
        <w:rPr>
          <w:rFonts w:asciiTheme="majorHAnsi" w:hAnsiTheme="majorHAnsi"/>
          <w:i/>
          <w:sz w:val="22"/>
          <w:szCs w:val="28"/>
        </w:rPr>
        <w:t xml:space="preserve">. </w:t>
      </w:r>
      <w:r w:rsidR="00587523">
        <w:rPr>
          <w:rFonts w:asciiTheme="majorHAnsi" w:hAnsiTheme="majorHAnsi"/>
          <w:i/>
          <w:sz w:val="22"/>
          <w:szCs w:val="28"/>
        </w:rPr>
        <w:t>This year w</w:t>
      </w:r>
      <w:r w:rsidR="00CE01D9">
        <w:rPr>
          <w:rFonts w:asciiTheme="majorHAnsi" w:hAnsiTheme="majorHAnsi"/>
          <w:i/>
          <w:sz w:val="22"/>
          <w:szCs w:val="28"/>
        </w:rPr>
        <w:t xml:space="preserve">e were </w:t>
      </w:r>
      <w:r w:rsidR="00587523">
        <w:rPr>
          <w:rFonts w:asciiTheme="majorHAnsi" w:hAnsiTheme="majorHAnsi"/>
          <w:i/>
          <w:sz w:val="22"/>
          <w:szCs w:val="28"/>
        </w:rPr>
        <w:t xml:space="preserve">externally </w:t>
      </w:r>
      <w:r w:rsidR="00CE01D9">
        <w:rPr>
          <w:rFonts w:asciiTheme="majorHAnsi" w:hAnsiTheme="majorHAnsi"/>
          <w:i/>
          <w:sz w:val="22"/>
          <w:szCs w:val="28"/>
        </w:rPr>
        <w:t xml:space="preserve">moderated </w:t>
      </w:r>
      <w:r w:rsidR="00587523">
        <w:rPr>
          <w:rFonts w:asciiTheme="majorHAnsi" w:hAnsiTheme="majorHAnsi"/>
          <w:i/>
          <w:sz w:val="22"/>
          <w:szCs w:val="28"/>
        </w:rPr>
        <w:t>by</w:t>
      </w:r>
      <w:r w:rsidR="00CE01D9">
        <w:rPr>
          <w:rFonts w:asciiTheme="majorHAnsi" w:hAnsiTheme="majorHAnsi"/>
          <w:i/>
          <w:sz w:val="22"/>
          <w:szCs w:val="28"/>
        </w:rPr>
        <w:t xml:space="preserve"> the L</w:t>
      </w:r>
      <w:r w:rsidR="00587523">
        <w:rPr>
          <w:rFonts w:asciiTheme="majorHAnsi" w:hAnsiTheme="majorHAnsi"/>
          <w:i/>
          <w:sz w:val="22"/>
          <w:szCs w:val="28"/>
        </w:rPr>
        <w:t xml:space="preserve">ocal </w:t>
      </w:r>
      <w:r w:rsidR="00CE01D9">
        <w:rPr>
          <w:rFonts w:asciiTheme="majorHAnsi" w:hAnsiTheme="majorHAnsi"/>
          <w:i/>
          <w:sz w:val="22"/>
          <w:szCs w:val="28"/>
        </w:rPr>
        <w:t>A</w:t>
      </w:r>
      <w:r w:rsidR="00587523">
        <w:rPr>
          <w:rFonts w:asciiTheme="majorHAnsi" w:hAnsiTheme="majorHAnsi"/>
          <w:i/>
          <w:sz w:val="22"/>
          <w:szCs w:val="28"/>
        </w:rPr>
        <w:t>uthority</w:t>
      </w:r>
      <w:r w:rsidR="00CE01D9">
        <w:rPr>
          <w:rFonts w:asciiTheme="majorHAnsi" w:hAnsiTheme="majorHAnsi"/>
          <w:i/>
          <w:sz w:val="22"/>
          <w:szCs w:val="28"/>
        </w:rPr>
        <w:t xml:space="preserve"> </w:t>
      </w:r>
      <w:r w:rsidR="007364AA">
        <w:rPr>
          <w:rFonts w:asciiTheme="majorHAnsi" w:hAnsiTheme="majorHAnsi"/>
          <w:i/>
          <w:sz w:val="22"/>
          <w:szCs w:val="28"/>
        </w:rPr>
        <w:t xml:space="preserve">in writing </w:t>
      </w:r>
      <w:r w:rsidR="00587523">
        <w:rPr>
          <w:rFonts w:asciiTheme="majorHAnsi" w:hAnsiTheme="majorHAnsi"/>
          <w:i/>
          <w:sz w:val="22"/>
          <w:szCs w:val="28"/>
        </w:rPr>
        <w:t xml:space="preserve">with Teaching Assessment </w:t>
      </w:r>
      <w:proofErr w:type="spellStart"/>
      <w:r w:rsidR="00CE01D9">
        <w:rPr>
          <w:rFonts w:asciiTheme="majorHAnsi" w:hAnsiTheme="majorHAnsi"/>
          <w:i/>
          <w:sz w:val="22"/>
          <w:szCs w:val="28"/>
        </w:rPr>
        <w:t>judgements</w:t>
      </w:r>
      <w:proofErr w:type="spellEnd"/>
      <w:r w:rsidR="00CE01D9">
        <w:rPr>
          <w:rFonts w:asciiTheme="majorHAnsi" w:hAnsiTheme="majorHAnsi"/>
          <w:i/>
          <w:sz w:val="22"/>
          <w:szCs w:val="28"/>
        </w:rPr>
        <w:t xml:space="preserve"> confirmed</w:t>
      </w:r>
      <w:r w:rsidR="00EE3283">
        <w:rPr>
          <w:rFonts w:asciiTheme="majorHAnsi" w:hAnsiTheme="majorHAnsi"/>
          <w:i/>
          <w:sz w:val="22"/>
          <w:szCs w:val="28"/>
        </w:rPr>
        <w:t>.</w:t>
      </w:r>
    </w:p>
    <w:tbl>
      <w:tblPr>
        <w:tblStyle w:val="TableGrid"/>
        <w:tblW w:w="0" w:type="auto"/>
        <w:tblLook w:val="00BF"/>
      </w:tblPr>
      <w:tblGrid>
        <w:gridCol w:w="1559"/>
        <w:gridCol w:w="1790"/>
        <w:gridCol w:w="1603"/>
        <w:gridCol w:w="1836"/>
        <w:gridCol w:w="1728"/>
      </w:tblGrid>
      <w:tr w:rsidR="00FC38DC" w:rsidRPr="008B7B4C">
        <w:trPr>
          <w:trHeight w:val="379"/>
        </w:trPr>
        <w:tc>
          <w:tcPr>
            <w:tcW w:w="1559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6957" w:type="dxa"/>
            <w:gridSpan w:val="4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 xml:space="preserve">Percentage of children achieving </w:t>
            </w:r>
            <w:r w:rsidRPr="00671A3E">
              <w:rPr>
                <w:rFonts w:asciiTheme="majorHAnsi" w:hAnsiTheme="majorHAnsi"/>
                <w:szCs w:val="28"/>
              </w:rPr>
              <w:t>the</w:t>
            </w:r>
            <w:r>
              <w:rPr>
                <w:rFonts w:asciiTheme="majorHAnsi" w:hAnsiTheme="majorHAnsi"/>
                <w:b/>
                <w:szCs w:val="28"/>
              </w:rPr>
              <w:t xml:space="preserve"> Expected S</w:t>
            </w:r>
            <w:r w:rsidRPr="00BE5F3D">
              <w:rPr>
                <w:rFonts w:asciiTheme="majorHAnsi" w:hAnsiTheme="majorHAnsi"/>
                <w:b/>
                <w:szCs w:val="28"/>
              </w:rPr>
              <w:t>tandard</w:t>
            </w:r>
            <w:r w:rsidRPr="008B7B4C">
              <w:rPr>
                <w:rFonts w:asciiTheme="majorHAnsi" w:hAnsiTheme="majorHAnsi"/>
                <w:szCs w:val="28"/>
              </w:rPr>
              <w:t xml:space="preserve"> </w:t>
            </w:r>
            <w:r w:rsidRPr="00927949">
              <w:rPr>
                <w:rFonts w:asciiTheme="majorHAnsi" w:hAnsiTheme="majorHAnsi"/>
                <w:b/>
                <w:szCs w:val="28"/>
              </w:rPr>
              <w:t>or above</w:t>
            </w:r>
          </w:p>
        </w:tc>
      </w:tr>
      <w:tr w:rsidR="00FC38DC" w:rsidRPr="008B7B4C">
        <w:trPr>
          <w:trHeight w:val="281"/>
        </w:trPr>
        <w:tc>
          <w:tcPr>
            <w:tcW w:w="1559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790" w:type="dxa"/>
            <w:shd w:val="clear" w:color="auto" w:fill="00CCFF"/>
          </w:tcPr>
          <w:p w:rsidR="00FC38D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Fowey 2017</w:t>
            </w:r>
          </w:p>
          <w:p w:rsidR="00FC38DC" w:rsidRPr="008D1AB3" w:rsidRDefault="00FC38DC" w:rsidP="00BE5F3D">
            <w:pPr>
              <w:jc w:val="center"/>
              <w:rPr>
                <w:rFonts w:asciiTheme="majorHAnsi" w:hAnsiTheme="majorHAnsi"/>
                <w:i/>
                <w:sz w:val="20"/>
                <w:szCs w:val="28"/>
              </w:rPr>
            </w:pPr>
            <w:r>
              <w:rPr>
                <w:rFonts w:asciiTheme="majorHAnsi" w:hAnsiTheme="majorHAnsi"/>
                <w:i/>
                <w:sz w:val="20"/>
                <w:szCs w:val="28"/>
              </w:rPr>
              <w:t>Cohort - 25 children</w:t>
            </w:r>
          </w:p>
        </w:tc>
        <w:tc>
          <w:tcPr>
            <w:tcW w:w="1603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National</w:t>
            </w:r>
            <w:r>
              <w:rPr>
                <w:rFonts w:asciiTheme="majorHAnsi" w:hAnsiTheme="majorHAnsi"/>
                <w:szCs w:val="28"/>
              </w:rPr>
              <w:t xml:space="preserve"> 2017</w:t>
            </w:r>
          </w:p>
        </w:tc>
        <w:tc>
          <w:tcPr>
            <w:tcW w:w="1836" w:type="dxa"/>
            <w:shd w:val="clear" w:color="auto" w:fill="auto"/>
          </w:tcPr>
          <w:p w:rsidR="00FC38D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Fowey</w:t>
            </w:r>
            <w:r>
              <w:rPr>
                <w:rFonts w:asciiTheme="majorHAnsi" w:hAnsiTheme="majorHAnsi"/>
                <w:szCs w:val="28"/>
              </w:rPr>
              <w:t xml:space="preserve"> 2016</w:t>
            </w:r>
          </w:p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i/>
                <w:sz w:val="20"/>
                <w:szCs w:val="28"/>
              </w:rPr>
              <w:t>Cohort - 32 children</w:t>
            </w:r>
          </w:p>
        </w:tc>
        <w:tc>
          <w:tcPr>
            <w:tcW w:w="1728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National</w:t>
            </w:r>
            <w:r>
              <w:rPr>
                <w:rFonts w:asciiTheme="majorHAnsi" w:hAnsiTheme="majorHAnsi"/>
                <w:szCs w:val="28"/>
              </w:rPr>
              <w:t xml:space="preserve"> 2016</w:t>
            </w:r>
          </w:p>
        </w:tc>
      </w:tr>
      <w:tr w:rsidR="00FC38DC" w:rsidRPr="008B7B4C">
        <w:trPr>
          <w:trHeight w:val="281"/>
        </w:trPr>
        <w:tc>
          <w:tcPr>
            <w:tcW w:w="1559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Reading</w:t>
            </w:r>
          </w:p>
        </w:tc>
        <w:tc>
          <w:tcPr>
            <w:tcW w:w="1790" w:type="dxa"/>
            <w:shd w:val="clear" w:color="auto" w:fill="00CCFF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80%</w:t>
            </w:r>
          </w:p>
        </w:tc>
        <w:tc>
          <w:tcPr>
            <w:tcW w:w="1603" w:type="dxa"/>
          </w:tcPr>
          <w:p w:rsidR="00FC38DC" w:rsidRPr="008B7B4C" w:rsidRDefault="00AB4935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71%</w:t>
            </w:r>
          </w:p>
        </w:tc>
        <w:tc>
          <w:tcPr>
            <w:tcW w:w="1836" w:type="dxa"/>
            <w:shd w:val="clear" w:color="auto" w:fill="auto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69%</w:t>
            </w:r>
          </w:p>
        </w:tc>
        <w:tc>
          <w:tcPr>
            <w:tcW w:w="1728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66%</w:t>
            </w:r>
          </w:p>
        </w:tc>
      </w:tr>
      <w:tr w:rsidR="00FC38DC" w:rsidRPr="008B7B4C">
        <w:trPr>
          <w:trHeight w:val="281"/>
        </w:trPr>
        <w:tc>
          <w:tcPr>
            <w:tcW w:w="1559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Writing</w:t>
            </w:r>
          </w:p>
        </w:tc>
        <w:tc>
          <w:tcPr>
            <w:tcW w:w="1790" w:type="dxa"/>
            <w:shd w:val="clear" w:color="auto" w:fill="00CCFF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80%</w:t>
            </w:r>
          </w:p>
        </w:tc>
        <w:tc>
          <w:tcPr>
            <w:tcW w:w="1603" w:type="dxa"/>
          </w:tcPr>
          <w:p w:rsidR="00FC38DC" w:rsidRPr="008B7B4C" w:rsidRDefault="00AB4935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76%</w:t>
            </w:r>
          </w:p>
        </w:tc>
        <w:tc>
          <w:tcPr>
            <w:tcW w:w="1836" w:type="dxa"/>
            <w:shd w:val="clear" w:color="auto" w:fill="auto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75%</w:t>
            </w:r>
          </w:p>
        </w:tc>
        <w:tc>
          <w:tcPr>
            <w:tcW w:w="1728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74%</w:t>
            </w:r>
          </w:p>
        </w:tc>
      </w:tr>
      <w:tr w:rsidR="00FC38DC" w:rsidRPr="008B7B4C">
        <w:trPr>
          <w:trHeight w:val="281"/>
        </w:trPr>
        <w:tc>
          <w:tcPr>
            <w:tcW w:w="1559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GPS</w:t>
            </w:r>
          </w:p>
        </w:tc>
        <w:tc>
          <w:tcPr>
            <w:tcW w:w="1790" w:type="dxa"/>
            <w:shd w:val="clear" w:color="auto" w:fill="00CCFF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80%</w:t>
            </w:r>
          </w:p>
        </w:tc>
        <w:tc>
          <w:tcPr>
            <w:tcW w:w="1603" w:type="dxa"/>
          </w:tcPr>
          <w:p w:rsidR="00FC38DC" w:rsidRPr="008B7B4C" w:rsidRDefault="00AB4935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77%</w:t>
            </w:r>
          </w:p>
        </w:tc>
        <w:tc>
          <w:tcPr>
            <w:tcW w:w="1836" w:type="dxa"/>
            <w:shd w:val="clear" w:color="auto" w:fill="auto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69%</w:t>
            </w:r>
          </w:p>
        </w:tc>
        <w:tc>
          <w:tcPr>
            <w:tcW w:w="1728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72%</w:t>
            </w:r>
          </w:p>
        </w:tc>
      </w:tr>
      <w:tr w:rsidR="00FC38DC" w:rsidRPr="008B7B4C">
        <w:trPr>
          <w:trHeight w:val="265"/>
        </w:trPr>
        <w:tc>
          <w:tcPr>
            <w:tcW w:w="1559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Maths</w:t>
            </w:r>
          </w:p>
        </w:tc>
        <w:tc>
          <w:tcPr>
            <w:tcW w:w="1790" w:type="dxa"/>
            <w:shd w:val="clear" w:color="auto" w:fill="00CCFF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84%</w:t>
            </w:r>
          </w:p>
        </w:tc>
        <w:tc>
          <w:tcPr>
            <w:tcW w:w="1603" w:type="dxa"/>
          </w:tcPr>
          <w:p w:rsidR="00FC38DC" w:rsidRPr="008B7B4C" w:rsidRDefault="00AB4935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75%</w:t>
            </w:r>
          </w:p>
        </w:tc>
        <w:tc>
          <w:tcPr>
            <w:tcW w:w="1836" w:type="dxa"/>
            <w:shd w:val="clear" w:color="auto" w:fill="auto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63%</w:t>
            </w:r>
          </w:p>
        </w:tc>
        <w:tc>
          <w:tcPr>
            <w:tcW w:w="1728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70%</w:t>
            </w:r>
          </w:p>
        </w:tc>
      </w:tr>
      <w:tr w:rsidR="00FC38DC" w:rsidRPr="008B7B4C">
        <w:trPr>
          <w:trHeight w:val="265"/>
        </w:trPr>
        <w:tc>
          <w:tcPr>
            <w:tcW w:w="1559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RWM Combined</w:t>
            </w:r>
          </w:p>
        </w:tc>
        <w:tc>
          <w:tcPr>
            <w:tcW w:w="1790" w:type="dxa"/>
            <w:shd w:val="clear" w:color="auto" w:fill="00CCFF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76%</w:t>
            </w:r>
          </w:p>
        </w:tc>
        <w:tc>
          <w:tcPr>
            <w:tcW w:w="1603" w:type="dxa"/>
          </w:tcPr>
          <w:p w:rsidR="00FC38DC" w:rsidRPr="008B7B4C" w:rsidRDefault="00AB4935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61%</w:t>
            </w:r>
          </w:p>
        </w:tc>
        <w:tc>
          <w:tcPr>
            <w:tcW w:w="1836" w:type="dxa"/>
            <w:shd w:val="clear" w:color="auto" w:fill="auto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50%</w:t>
            </w:r>
          </w:p>
        </w:tc>
        <w:tc>
          <w:tcPr>
            <w:tcW w:w="1728" w:type="dxa"/>
          </w:tcPr>
          <w:p w:rsidR="00FC38DC" w:rsidRPr="008B7B4C" w:rsidRDefault="00FC38DC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53%</w:t>
            </w:r>
          </w:p>
        </w:tc>
      </w:tr>
    </w:tbl>
    <w:p w:rsidR="0035416F" w:rsidRPr="008B7B4C" w:rsidRDefault="0035416F" w:rsidP="008B7B4C">
      <w:pPr>
        <w:rPr>
          <w:rFonts w:asciiTheme="majorHAnsi" w:hAnsiTheme="majorHAnsi"/>
          <w:sz w:val="22"/>
          <w:szCs w:val="28"/>
        </w:rPr>
      </w:pPr>
    </w:p>
    <w:p w:rsidR="00CE01D9" w:rsidRPr="00726E3A" w:rsidRDefault="00726E3A" w:rsidP="00726E3A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Attainment is above national 2017 in all subjects. In particular RWM combined.</w:t>
      </w:r>
    </w:p>
    <w:p w:rsidR="0061588D" w:rsidRPr="00EE3283" w:rsidRDefault="00073A3F" w:rsidP="00927949">
      <w:pPr>
        <w:spacing w:line="276" w:lineRule="auto"/>
        <w:rPr>
          <w:rFonts w:asciiTheme="majorHAnsi" w:hAnsiTheme="majorHAnsi"/>
          <w:sz w:val="22"/>
          <w:szCs w:val="28"/>
        </w:rPr>
      </w:pPr>
      <w:r w:rsidRPr="008B7B4C">
        <w:rPr>
          <w:rFonts w:asciiTheme="majorHAnsi" w:hAnsiTheme="majorHAnsi"/>
          <w:sz w:val="22"/>
        </w:rPr>
        <w:t xml:space="preserve">This table shows the percentage of children at the end of Key Stage 2 who achieved a </w:t>
      </w:r>
      <w:r w:rsidR="00332404" w:rsidRPr="00332404">
        <w:rPr>
          <w:rFonts w:asciiTheme="majorHAnsi" w:hAnsiTheme="majorHAnsi"/>
          <w:b/>
          <w:bCs/>
          <w:sz w:val="22"/>
        </w:rPr>
        <w:t>Higher L</w:t>
      </w:r>
      <w:r w:rsidRPr="00332404">
        <w:rPr>
          <w:rFonts w:asciiTheme="majorHAnsi" w:hAnsiTheme="majorHAnsi"/>
          <w:b/>
          <w:bCs/>
          <w:sz w:val="22"/>
        </w:rPr>
        <w:t>evel</w:t>
      </w:r>
      <w:r w:rsidRPr="008B7B4C">
        <w:rPr>
          <w:rFonts w:asciiTheme="majorHAnsi" w:hAnsiTheme="majorHAnsi"/>
          <w:bCs/>
          <w:sz w:val="22"/>
        </w:rPr>
        <w:t xml:space="preserve"> of attainment </w:t>
      </w:r>
      <w:r w:rsidR="00332404">
        <w:rPr>
          <w:rFonts w:asciiTheme="majorHAnsi" w:hAnsiTheme="majorHAnsi"/>
          <w:bCs/>
          <w:sz w:val="22"/>
        </w:rPr>
        <w:t>(scaled score of 110 or more</w:t>
      </w:r>
      <w:r w:rsidR="00671A3E">
        <w:rPr>
          <w:rFonts w:asciiTheme="majorHAnsi" w:hAnsiTheme="majorHAnsi"/>
          <w:bCs/>
          <w:sz w:val="22"/>
        </w:rPr>
        <w:t xml:space="preserve"> in the KS2 tests</w:t>
      </w:r>
      <w:r w:rsidR="00332404">
        <w:rPr>
          <w:rFonts w:asciiTheme="majorHAnsi" w:hAnsiTheme="majorHAnsi"/>
          <w:bCs/>
          <w:sz w:val="22"/>
        </w:rPr>
        <w:t xml:space="preserve">) </w:t>
      </w:r>
      <w:r w:rsidRPr="008B7B4C">
        <w:rPr>
          <w:rFonts w:asciiTheme="majorHAnsi" w:hAnsiTheme="majorHAnsi"/>
          <w:sz w:val="22"/>
        </w:rPr>
        <w:t xml:space="preserve">in </w:t>
      </w:r>
      <w:r w:rsidR="00671A3E">
        <w:rPr>
          <w:rFonts w:asciiTheme="majorHAnsi" w:hAnsiTheme="majorHAnsi"/>
          <w:sz w:val="22"/>
          <w:szCs w:val="28"/>
        </w:rPr>
        <w:t>reading</w:t>
      </w:r>
      <w:r w:rsidR="00CE01D9">
        <w:rPr>
          <w:rFonts w:asciiTheme="majorHAnsi" w:hAnsiTheme="majorHAnsi"/>
          <w:sz w:val="22"/>
          <w:szCs w:val="28"/>
        </w:rPr>
        <w:t>, GPS</w:t>
      </w:r>
      <w:r w:rsidR="00EE3283">
        <w:rPr>
          <w:rFonts w:asciiTheme="majorHAnsi" w:hAnsiTheme="majorHAnsi"/>
          <w:sz w:val="22"/>
          <w:szCs w:val="28"/>
        </w:rPr>
        <w:t xml:space="preserve"> and </w:t>
      </w:r>
      <w:proofErr w:type="spellStart"/>
      <w:r w:rsidR="00EE3283">
        <w:rPr>
          <w:rFonts w:asciiTheme="majorHAnsi" w:hAnsiTheme="majorHAnsi"/>
          <w:sz w:val="22"/>
          <w:szCs w:val="28"/>
        </w:rPr>
        <w:t>maths</w:t>
      </w:r>
      <w:proofErr w:type="spellEnd"/>
      <w:r w:rsidR="00EE3283">
        <w:rPr>
          <w:rFonts w:asciiTheme="majorHAnsi" w:hAnsiTheme="majorHAnsi"/>
          <w:sz w:val="22"/>
          <w:szCs w:val="28"/>
        </w:rPr>
        <w:t xml:space="preserve">. </w:t>
      </w:r>
      <w:r w:rsidR="009B2CA3">
        <w:rPr>
          <w:rFonts w:asciiTheme="majorHAnsi" w:hAnsiTheme="majorHAnsi"/>
          <w:i/>
          <w:sz w:val="22"/>
          <w:szCs w:val="28"/>
        </w:rPr>
        <w:t>Writing is teacher assessed as:</w:t>
      </w:r>
      <w:r w:rsidR="00671A3E" w:rsidRPr="00671A3E">
        <w:rPr>
          <w:rFonts w:asciiTheme="majorHAnsi" w:hAnsiTheme="majorHAnsi"/>
          <w:i/>
          <w:sz w:val="22"/>
          <w:szCs w:val="28"/>
        </w:rPr>
        <w:t xml:space="preserve"> Working at greater depth within the expected standard.</w:t>
      </w:r>
    </w:p>
    <w:tbl>
      <w:tblPr>
        <w:tblStyle w:val="TableGrid"/>
        <w:tblW w:w="0" w:type="auto"/>
        <w:tblLook w:val="00BF"/>
      </w:tblPr>
      <w:tblGrid>
        <w:gridCol w:w="1806"/>
        <w:gridCol w:w="1818"/>
        <w:gridCol w:w="1484"/>
        <w:gridCol w:w="1674"/>
        <w:gridCol w:w="1734"/>
      </w:tblGrid>
      <w:tr w:rsidR="00FC38DC" w:rsidRPr="008B7B4C">
        <w:trPr>
          <w:trHeight w:val="344"/>
        </w:trPr>
        <w:tc>
          <w:tcPr>
            <w:tcW w:w="180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6710" w:type="dxa"/>
            <w:gridSpan w:val="4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 xml:space="preserve">Percentage of children achieving </w:t>
            </w:r>
            <w:r>
              <w:rPr>
                <w:rFonts w:asciiTheme="majorHAnsi" w:hAnsiTheme="majorHAnsi"/>
                <w:szCs w:val="28"/>
              </w:rPr>
              <w:t xml:space="preserve">a </w:t>
            </w:r>
            <w:r w:rsidRPr="00332404">
              <w:rPr>
                <w:rFonts w:asciiTheme="majorHAnsi" w:hAnsiTheme="majorHAnsi"/>
                <w:b/>
                <w:szCs w:val="28"/>
              </w:rPr>
              <w:t>Higher Level</w:t>
            </w:r>
            <w:r w:rsidRPr="008B7B4C">
              <w:rPr>
                <w:rFonts w:asciiTheme="majorHAnsi" w:hAnsiTheme="majorHAnsi"/>
                <w:szCs w:val="28"/>
              </w:rPr>
              <w:t xml:space="preserve"> of attainment</w:t>
            </w:r>
          </w:p>
        </w:tc>
      </w:tr>
      <w:tr w:rsidR="00FC38DC" w:rsidRPr="008B7B4C">
        <w:trPr>
          <w:trHeight w:val="284"/>
        </w:trPr>
        <w:tc>
          <w:tcPr>
            <w:tcW w:w="180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818" w:type="dxa"/>
            <w:shd w:val="clear" w:color="auto" w:fill="00CCFF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Fowey 2017</w:t>
            </w:r>
          </w:p>
        </w:tc>
        <w:tc>
          <w:tcPr>
            <w:tcW w:w="1484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National 2017</w:t>
            </w:r>
          </w:p>
        </w:tc>
        <w:tc>
          <w:tcPr>
            <w:tcW w:w="1674" w:type="dxa"/>
            <w:shd w:val="clear" w:color="auto" w:fill="auto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Fowey</w:t>
            </w:r>
            <w:r>
              <w:rPr>
                <w:rFonts w:asciiTheme="majorHAnsi" w:hAnsiTheme="majorHAnsi"/>
                <w:szCs w:val="28"/>
              </w:rPr>
              <w:t xml:space="preserve"> 2016</w:t>
            </w:r>
          </w:p>
        </w:tc>
        <w:tc>
          <w:tcPr>
            <w:tcW w:w="1734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National</w:t>
            </w:r>
            <w:r>
              <w:rPr>
                <w:rFonts w:asciiTheme="majorHAnsi" w:hAnsiTheme="majorHAnsi"/>
                <w:szCs w:val="28"/>
              </w:rPr>
              <w:t xml:space="preserve"> 2016</w:t>
            </w:r>
          </w:p>
        </w:tc>
      </w:tr>
      <w:tr w:rsidR="00FC38DC" w:rsidRPr="008B7B4C">
        <w:trPr>
          <w:trHeight w:val="284"/>
        </w:trPr>
        <w:tc>
          <w:tcPr>
            <w:tcW w:w="180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Reading</w:t>
            </w:r>
          </w:p>
        </w:tc>
        <w:tc>
          <w:tcPr>
            <w:tcW w:w="1818" w:type="dxa"/>
            <w:shd w:val="clear" w:color="auto" w:fill="00CCFF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28%</w:t>
            </w:r>
          </w:p>
        </w:tc>
        <w:tc>
          <w:tcPr>
            <w:tcW w:w="1484" w:type="dxa"/>
          </w:tcPr>
          <w:p w:rsidR="00FC38DC" w:rsidRPr="00181D9A" w:rsidRDefault="00181D9A" w:rsidP="00332404">
            <w:pPr>
              <w:jc w:val="center"/>
              <w:rPr>
                <w:rFonts w:asciiTheme="majorHAnsi" w:hAnsiTheme="majorHAnsi"/>
                <w:sz w:val="16"/>
                <w:szCs w:val="28"/>
              </w:rPr>
            </w:pPr>
            <w:r w:rsidRPr="00181D9A">
              <w:rPr>
                <w:rFonts w:asciiTheme="majorHAnsi" w:hAnsiTheme="majorHAnsi"/>
                <w:sz w:val="16"/>
                <w:szCs w:val="28"/>
              </w:rPr>
              <w:t>Not available yet</w:t>
            </w:r>
          </w:p>
        </w:tc>
        <w:tc>
          <w:tcPr>
            <w:tcW w:w="1674" w:type="dxa"/>
            <w:shd w:val="clear" w:color="auto" w:fill="auto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16%</w:t>
            </w:r>
          </w:p>
        </w:tc>
        <w:tc>
          <w:tcPr>
            <w:tcW w:w="1734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19%</w:t>
            </w:r>
          </w:p>
        </w:tc>
      </w:tr>
      <w:tr w:rsidR="00FC38DC" w:rsidRPr="008B7B4C">
        <w:trPr>
          <w:trHeight w:val="284"/>
        </w:trPr>
        <w:tc>
          <w:tcPr>
            <w:tcW w:w="180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Writing</w:t>
            </w:r>
          </w:p>
        </w:tc>
        <w:tc>
          <w:tcPr>
            <w:tcW w:w="1818" w:type="dxa"/>
            <w:shd w:val="clear" w:color="auto" w:fill="00CCFF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24%</w:t>
            </w:r>
          </w:p>
        </w:tc>
        <w:tc>
          <w:tcPr>
            <w:tcW w:w="1484" w:type="dxa"/>
          </w:tcPr>
          <w:p w:rsidR="00FC38DC" w:rsidRPr="008B7B4C" w:rsidRDefault="00181D9A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181D9A">
              <w:rPr>
                <w:rFonts w:asciiTheme="majorHAnsi" w:hAnsiTheme="majorHAnsi"/>
                <w:sz w:val="16"/>
                <w:szCs w:val="28"/>
              </w:rPr>
              <w:t>Not available yet</w:t>
            </w:r>
          </w:p>
        </w:tc>
        <w:tc>
          <w:tcPr>
            <w:tcW w:w="1674" w:type="dxa"/>
            <w:shd w:val="clear" w:color="auto" w:fill="auto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9%</w:t>
            </w:r>
          </w:p>
        </w:tc>
        <w:tc>
          <w:tcPr>
            <w:tcW w:w="1734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15%</w:t>
            </w:r>
          </w:p>
        </w:tc>
      </w:tr>
      <w:tr w:rsidR="00FC38DC" w:rsidRPr="008B7B4C">
        <w:trPr>
          <w:trHeight w:val="284"/>
        </w:trPr>
        <w:tc>
          <w:tcPr>
            <w:tcW w:w="180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GPS</w:t>
            </w:r>
          </w:p>
        </w:tc>
        <w:tc>
          <w:tcPr>
            <w:tcW w:w="1818" w:type="dxa"/>
            <w:shd w:val="clear" w:color="auto" w:fill="00CCFF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32%</w:t>
            </w:r>
          </w:p>
        </w:tc>
        <w:tc>
          <w:tcPr>
            <w:tcW w:w="1484" w:type="dxa"/>
          </w:tcPr>
          <w:p w:rsidR="00FC38DC" w:rsidRPr="008B7B4C" w:rsidRDefault="00181D9A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181D9A">
              <w:rPr>
                <w:rFonts w:asciiTheme="majorHAnsi" w:hAnsiTheme="majorHAnsi"/>
                <w:sz w:val="16"/>
                <w:szCs w:val="28"/>
              </w:rPr>
              <w:t>Not available yet</w:t>
            </w:r>
          </w:p>
        </w:tc>
        <w:tc>
          <w:tcPr>
            <w:tcW w:w="1674" w:type="dxa"/>
            <w:shd w:val="clear" w:color="auto" w:fill="auto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16%</w:t>
            </w:r>
          </w:p>
        </w:tc>
        <w:tc>
          <w:tcPr>
            <w:tcW w:w="1734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22%</w:t>
            </w:r>
          </w:p>
        </w:tc>
      </w:tr>
      <w:tr w:rsidR="00FC38DC" w:rsidRPr="008B7B4C">
        <w:trPr>
          <w:trHeight w:val="268"/>
        </w:trPr>
        <w:tc>
          <w:tcPr>
            <w:tcW w:w="180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Maths</w:t>
            </w:r>
          </w:p>
        </w:tc>
        <w:tc>
          <w:tcPr>
            <w:tcW w:w="1818" w:type="dxa"/>
            <w:shd w:val="clear" w:color="auto" w:fill="00CCFF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32%</w:t>
            </w:r>
          </w:p>
        </w:tc>
        <w:tc>
          <w:tcPr>
            <w:tcW w:w="1484" w:type="dxa"/>
          </w:tcPr>
          <w:p w:rsidR="00FC38DC" w:rsidRPr="008B7B4C" w:rsidRDefault="00181D9A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181D9A">
              <w:rPr>
                <w:rFonts w:asciiTheme="majorHAnsi" w:hAnsiTheme="majorHAnsi"/>
                <w:sz w:val="16"/>
                <w:szCs w:val="28"/>
              </w:rPr>
              <w:t>Not available yet</w:t>
            </w:r>
          </w:p>
        </w:tc>
        <w:tc>
          <w:tcPr>
            <w:tcW w:w="1674" w:type="dxa"/>
            <w:shd w:val="clear" w:color="auto" w:fill="auto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19%</w:t>
            </w:r>
          </w:p>
        </w:tc>
        <w:tc>
          <w:tcPr>
            <w:tcW w:w="1734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17%</w:t>
            </w:r>
          </w:p>
        </w:tc>
      </w:tr>
      <w:tr w:rsidR="00FC38DC" w:rsidRPr="008B7B4C">
        <w:trPr>
          <w:trHeight w:val="268"/>
        </w:trPr>
        <w:tc>
          <w:tcPr>
            <w:tcW w:w="180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RWM Combined</w:t>
            </w:r>
          </w:p>
        </w:tc>
        <w:tc>
          <w:tcPr>
            <w:tcW w:w="1818" w:type="dxa"/>
            <w:shd w:val="clear" w:color="auto" w:fill="00CCFF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12%</w:t>
            </w:r>
          </w:p>
        </w:tc>
        <w:tc>
          <w:tcPr>
            <w:tcW w:w="1484" w:type="dxa"/>
          </w:tcPr>
          <w:p w:rsidR="00FC38DC" w:rsidRPr="008B7B4C" w:rsidRDefault="00181D9A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181D9A">
              <w:rPr>
                <w:rFonts w:asciiTheme="majorHAnsi" w:hAnsiTheme="majorHAnsi"/>
                <w:sz w:val="16"/>
                <w:szCs w:val="28"/>
              </w:rPr>
              <w:t>Not available yet</w:t>
            </w:r>
          </w:p>
        </w:tc>
        <w:tc>
          <w:tcPr>
            <w:tcW w:w="1674" w:type="dxa"/>
            <w:shd w:val="clear" w:color="auto" w:fill="auto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6%</w:t>
            </w:r>
          </w:p>
        </w:tc>
        <w:tc>
          <w:tcPr>
            <w:tcW w:w="1734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5%</w:t>
            </w:r>
          </w:p>
        </w:tc>
      </w:tr>
    </w:tbl>
    <w:p w:rsidR="00EE3283" w:rsidRDefault="00EE3283" w:rsidP="008B7B4C">
      <w:pPr>
        <w:rPr>
          <w:rFonts w:asciiTheme="majorHAnsi" w:hAnsiTheme="majorHAnsi"/>
          <w:sz w:val="22"/>
          <w:szCs w:val="28"/>
        </w:rPr>
      </w:pPr>
    </w:p>
    <w:p w:rsidR="00EE3283" w:rsidRPr="00EE3283" w:rsidRDefault="00EE3283" w:rsidP="00EE3283">
      <w:pPr>
        <w:spacing w:line="276" w:lineRule="auto"/>
        <w:rPr>
          <w:rFonts w:asciiTheme="majorHAnsi" w:hAnsiTheme="majorHAnsi"/>
          <w:i/>
          <w:sz w:val="22"/>
          <w:szCs w:val="28"/>
        </w:rPr>
      </w:pPr>
      <w:r w:rsidRPr="008B7B4C">
        <w:rPr>
          <w:rFonts w:asciiTheme="majorHAnsi" w:hAnsiTheme="majorHAnsi"/>
          <w:sz w:val="22"/>
          <w:szCs w:val="28"/>
        </w:rPr>
        <w:t xml:space="preserve">This table shows the </w:t>
      </w:r>
      <w:r w:rsidR="00CE01D9">
        <w:rPr>
          <w:rFonts w:asciiTheme="majorHAnsi" w:hAnsiTheme="majorHAnsi"/>
          <w:sz w:val="22"/>
          <w:szCs w:val="28"/>
        </w:rPr>
        <w:t xml:space="preserve">reported end of </w:t>
      </w:r>
      <w:r w:rsidR="00CE01D9" w:rsidRPr="00CE01D9">
        <w:rPr>
          <w:rFonts w:asciiTheme="majorHAnsi" w:hAnsiTheme="majorHAnsi"/>
          <w:b/>
          <w:sz w:val="22"/>
          <w:szCs w:val="28"/>
        </w:rPr>
        <w:t xml:space="preserve">KS2 </w:t>
      </w:r>
      <w:r w:rsidRPr="00CE01D9">
        <w:rPr>
          <w:rFonts w:asciiTheme="majorHAnsi" w:hAnsiTheme="majorHAnsi"/>
          <w:b/>
          <w:sz w:val="22"/>
          <w:szCs w:val="28"/>
        </w:rPr>
        <w:t>Teacher Assessments</w:t>
      </w:r>
      <w:r w:rsidR="00CE01D9">
        <w:rPr>
          <w:rFonts w:asciiTheme="majorHAnsi" w:hAnsiTheme="majorHAnsi"/>
          <w:sz w:val="22"/>
          <w:szCs w:val="28"/>
        </w:rPr>
        <w:t xml:space="preserve"> for reading, writing, </w:t>
      </w:r>
      <w:proofErr w:type="spellStart"/>
      <w:r w:rsidR="00CE01D9">
        <w:rPr>
          <w:rFonts w:asciiTheme="majorHAnsi" w:hAnsiTheme="majorHAnsi"/>
          <w:sz w:val="22"/>
          <w:szCs w:val="28"/>
        </w:rPr>
        <w:t>maths</w:t>
      </w:r>
      <w:proofErr w:type="spellEnd"/>
      <w:r w:rsidR="00CE01D9">
        <w:rPr>
          <w:rFonts w:asciiTheme="majorHAnsi" w:hAnsiTheme="majorHAnsi"/>
          <w:sz w:val="22"/>
          <w:szCs w:val="28"/>
        </w:rPr>
        <w:t xml:space="preserve"> and science.</w:t>
      </w:r>
    </w:p>
    <w:tbl>
      <w:tblPr>
        <w:tblStyle w:val="TableGrid"/>
        <w:tblW w:w="0" w:type="auto"/>
        <w:tblLook w:val="00BF"/>
      </w:tblPr>
      <w:tblGrid>
        <w:gridCol w:w="2802"/>
        <w:gridCol w:w="4765"/>
      </w:tblGrid>
      <w:tr w:rsidR="00EE3283" w:rsidRPr="008B7B4C">
        <w:trPr>
          <w:trHeight w:val="383"/>
        </w:trPr>
        <w:tc>
          <w:tcPr>
            <w:tcW w:w="2802" w:type="dxa"/>
          </w:tcPr>
          <w:p w:rsidR="00EE3283" w:rsidRPr="008B7B4C" w:rsidRDefault="00EE3283" w:rsidP="00BE5F3D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4765" w:type="dxa"/>
          </w:tcPr>
          <w:p w:rsidR="00CE01D9" w:rsidRDefault="00EE3283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Teacher Assessment</w:t>
            </w:r>
            <w:r w:rsidR="00CE01D9">
              <w:rPr>
                <w:rFonts w:asciiTheme="majorHAnsi" w:hAnsiTheme="majorHAnsi"/>
                <w:szCs w:val="28"/>
              </w:rPr>
              <w:t xml:space="preserve"> </w:t>
            </w:r>
          </w:p>
          <w:p w:rsidR="00CE01D9" w:rsidRDefault="00CE01D9" w:rsidP="00BE5F3D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Percentage </w:t>
            </w:r>
            <w:r w:rsidR="00EE3283" w:rsidRPr="008B7B4C">
              <w:rPr>
                <w:rFonts w:asciiTheme="majorHAnsi" w:hAnsiTheme="majorHAnsi"/>
                <w:szCs w:val="28"/>
              </w:rPr>
              <w:t xml:space="preserve">of children achieving </w:t>
            </w:r>
            <w:r w:rsidR="00EE3283" w:rsidRPr="00671A3E">
              <w:rPr>
                <w:rFonts w:asciiTheme="majorHAnsi" w:hAnsiTheme="majorHAnsi"/>
                <w:szCs w:val="28"/>
              </w:rPr>
              <w:t>the</w:t>
            </w:r>
            <w:r w:rsidR="00EE3283">
              <w:rPr>
                <w:rFonts w:asciiTheme="majorHAnsi" w:hAnsiTheme="majorHAnsi"/>
                <w:b/>
                <w:szCs w:val="28"/>
              </w:rPr>
              <w:t xml:space="preserve"> </w:t>
            </w:r>
          </w:p>
          <w:p w:rsidR="00EE3283" w:rsidRPr="008B7B4C" w:rsidRDefault="00EE3283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Expected S</w:t>
            </w:r>
            <w:r w:rsidRPr="00BE5F3D">
              <w:rPr>
                <w:rFonts w:asciiTheme="majorHAnsi" w:hAnsiTheme="majorHAnsi"/>
                <w:b/>
                <w:szCs w:val="28"/>
              </w:rPr>
              <w:t>tandard</w:t>
            </w:r>
            <w:r w:rsidRPr="008B7B4C">
              <w:rPr>
                <w:rFonts w:asciiTheme="majorHAnsi" w:hAnsiTheme="majorHAnsi"/>
                <w:szCs w:val="28"/>
              </w:rPr>
              <w:t xml:space="preserve"> </w:t>
            </w:r>
            <w:r w:rsidRPr="00927949">
              <w:rPr>
                <w:rFonts w:asciiTheme="majorHAnsi" w:hAnsiTheme="majorHAnsi"/>
                <w:b/>
                <w:szCs w:val="28"/>
              </w:rPr>
              <w:t>or above</w:t>
            </w:r>
          </w:p>
        </w:tc>
      </w:tr>
      <w:tr w:rsidR="00EE3283" w:rsidRPr="008B7B4C">
        <w:trPr>
          <w:trHeight w:val="284"/>
        </w:trPr>
        <w:tc>
          <w:tcPr>
            <w:tcW w:w="2802" w:type="dxa"/>
          </w:tcPr>
          <w:p w:rsidR="00EE3283" w:rsidRPr="008B7B4C" w:rsidRDefault="00EE3283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Reading</w:t>
            </w:r>
          </w:p>
        </w:tc>
        <w:tc>
          <w:tcPr>
            <w:tcW w:w="4765" w:type="dxa"/>
            <w:shd w:val="clear" w:color="auto" w:fill="00CCFF"/>
          </w:tcPr>
          <w:p w:rsidR="00EE3283" w:rsidRPr="008B7B4C" w:rsidRDefault="00CE01D9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80%</w:t>
            </w:r>
          </w:p>
        </w:tc>
      </w:tr>
      <w:tr w:rsidR="00EE3283" w:rsidRPr="008B7B4C">
        <w:trPr>
          <w:trHeight w:val="284"/>
        </w:trPr>
        <w:tc>
          <w:tcPr>
            <w:tcW w:w="2802" w:type="dxa"/>
          </w:tcPr>
          <w:p w:rsidR="00EE3283" w:rsidRPr="008B7B4C" w:rsidRDefault="00EE3283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Writing</w:t>
            </w:r>
          </w:p>
        </w:tc>
        <w:tc>
          <w:tcPr>
            <w:tcW w:w="4765" w:type="dxa"/>
            <w:shd w:val="clear" w:color="auto" w:fill="00CCFF"/>
          </w:tcPr>
          <w:p w:rsidR="00EE3283" w:rsidRPr="008B7B4C" w:rsidRDefault="00EE3283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80%</w:t>
            </w:r>
          </w:p>
        </w:tc>
      </w:tr>
      <w:tr w:rsidR="00EE3283" w:rsidRPr="008B7B4C">
        <w:trPr>
          <w:trHeight w:val="268"/>
        </w:trPr>
        <w:tc>
          <w:tcPr>
            <w:tcW w:w="2802" w:type="dxa"/>
          </w:tcPr>
          <w:p w:rsidR="00EE3283" w:rsidRPr="008B7B4C" w:rsidRDefault="00EE3283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Maths</w:t>
            </w:r>
          </w:p>
        </w:tc>
        <w:tc>
          <w:tcPr>
            <w:tcW w:w="4765" w:type="dxa"/>
            <w:shd w:val="clear" w:color="auto" w:fill="00CCFF"/>
          </w:tcPr>
          <w:p w:rsidR="00EE3283" w:rsidRPr="008B7B4C" w:rsidRDefault="00CE01D9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84%</w:t>
            </w:r>
          </w:p>
        </w:tc>
      </w:tr>
      <w:tr w:rsidR="00EE3283" w:rsidRPr="008B7B4C">
        <w:trPr>
          <w:trHeight w:val="268"/>
        </w:trPr>
        <w:tc>
          <w:tcPr>
            <w:tcW w:w="2802" w:type="dxa"/>
          </w:tcPr>
          <w:p w:rsidR="00EE3283" w:rsidRPr="008B7B4C" w:rsidRDefault="00EE3283" w:rsidP="00BE5F3D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RWM Combined</w:t>
            </w:r>
          </w:p>
        </w:tc>
        <w:tc>
          <w:tcPr>
            <w:tcW w:w="4765" w:type="dxa"/>
            <w:shd w:val="clear" w:color="auto" w:fill="00CCFF"/>
          </w:tcPr>
          <w:p w:rsidR="00EE3283" w:rsidRPr="008B7B4C" w:rsidRDefault="00CE01D9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80%</w:t>
            </w:r>
          </w:p>
        </w:tc>
      </w:tr>
      <w:tr w:rsidR="00CE01D9" w:rsidRPr="008B7B4C">
        <w:trPr>
          <w:trHeight w:val="268"/>
        </w:trPr>
        <w:tc>
          <w:tcPr>
            <w:tcW w:w="2802" w:type="dxa"/>
          </w:tcPr>
          <w:p w:rsidR="00CE01D9" w:rsidRPr="008B7B4C" w:rsidRDefault="00CE01D9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Science</w:t>
            </w:r>
          </w:p>
        </w:tc>
        <w:tc>
          <w:tcPr>
            <w:tcW w:w="4765" w:type="dxa"/>
            <w:shd w:val="clear" w:color="auto" w:fill="00CCFF"/>
          </w:tcPr>
          <w:p w:rsidR="00CE01D9" w:rsidRPr="008B7B4C" w:rsidRDefault="00CE01D9" w:rsidP="00BE5F3D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88%</w:t>
            </w:r>
          </w:p>
        </w:tc>
      </w:tr>
    </w:tbl>
    <w:p w:rsidR="00EE3283" w:rsidRPr="008B7B4C" w:rsidRDefault="00EE3283" w:rsidP="00EE3283">
      <w:pPr>
        <w:rPr>
          <w:rFonts w:asciiTheme="majorHAnsi" w:hAnsiTheme="majorHAnsi"/>
          <w:sz w:val="22"/>
          <w:szCs w:val="28"/>
        </w:rPr>
      </w:pPr>
    </w:p>
    <w:p w:rsidR="0061588D" w:rsidRPr="008B7B4C" w:rsidRDefault="0061588D" w:rsidP="00332404">
      <w:pPr>
        <w:spacing w:line="276" w:lineRule="auto"/>
        <w:rPr>
          <w:rFonts w:asciiTheme="majorHAnsi" w:hAnsiTheme="majorHAnsi"/>
          <w:sz w:val="22"/>
          <w:szCs w:val="28"/>
        </w:rPr>
      </w:pPr>
      <w:r w:rsidRPr="008B7B4C">
        <w:rPr>
          <w:rFonts w:asciiTheme="majorHAnsi" w:hAnsiTheme="majorHAnsi"/>
          <w:sz w:val="22"/>
          <w:szCs w:val="28"/>
        </w:rPr>
        <w:t xml:space="preserve">This table shows the </w:t>
      </w:r>
      <w:r w:rsidR="00332404" w:rsidRPr="00332404">
        <w:rPr>
          <w:rFonts w:asciiTheme="majorHAnsi" w:hAnsiTheme="majorHAnsi"/>
          <w:b/>
          <w:bCs/>
          <w:sz w:val="22"/>
          <w:szCs w:val="28"/>
        </w:rPr>
        <w:t>Average Scaled S</w:t>
      </w:r>
      <w:r w:rsidRPr="00332404">
        <w:rPr>
          <w:rFonts w:asciiTheme="majorHAnsi" w:hAnsiTheme="majorHAnsi"/>
          <w:b/>
          <w:bCs/>
          <w:sz w:val="22"/>
          <w:szCs w:val="28"/>
        </w:rPr>
        <w:t>core</w:t>
      </w:r>
      <w:r w:rsidRPr="008B7B4C">
        <w:rPr>
          <w:rFonts w:asciiTheme="majorHAnsi" w:hAnsiTheme="majorHAnsi"/>
          <w:bCs/>
          <w:sz w:val="22"/>
          <w:szCs w:val="28"/>
        </w:rPr>
        <w:t xml:space="preserve"> </w:t>
      </w:r>
      <w:r w:rsidR="00EE3283">
        <w:rPr>
          <w:rFonts w:asciiTheme="majorHAnsi" w:hAnsiTheme="majorHAnsi"/>
          <w:sz w:val="22"/>
          <w:szCs w:val="28"/>
        </w:rPr>
        <w:t xml:space="preserve">in the </w:t>
      </w:r>
      <w:r w:rsidRPr="008B7B4C">
        <w:rPr>
          <w:rFonts w:asciiTheme="majorHAnsi" w:hAnsiTheme="majorHAnsi"/>
          <w:sz w:val="22"/>
          <w:szCs w:val="28"/>
        </w:rPr>
        <w:t xml:space="preserve">reading, GPS and </w:t>
      </w:r>
      <w:proofErr w:type="spellStart"/>
      <w:r w:rsidRPr="008B7B4C">
        <w:rPr>
          <w:rFonts w:asciiTheme="majorHAnsi" w:hAnsiTheme="majorHAnsi"/>
          <w:sz w:val="22"/>
          <w:szCs w:val="28"/>
        </w:rPr>
        <w:t>maths</w:t>
      </w:r>
      <w:proofErr w:type="spellEnd"/>
      <w:r w:rsidRPr="008B7B4C">
        <w:rPr>
          <w:rFonts w:asciiTheme="majorHAnsi" w:hAnsiTheme="majorHAnsi"/>
          <w:sz w:val="22"/>
          <w:szCs w:val="28"/>
        </w:rPr>
        <w:t xml:space="preserve"> tests. A pupil’s </w:t>
      </w:r>
      <w:r w:rsidRPr="008B7B4C">
        <w:rPr>
          <w:rFonts w:asciiTheme="majorHAnsi" w:hAnsiTheme="majorHAnsi"/>
          <w:i/>
          <w:sz w:val="22"/>
          <w:szCs w:val="28"/>
        </w:rPr>
        <w:t>raw score</w:t>
      </w:r>
      <w:r w:rsidRPr="008B7B4C">
        <w:rPr>
          <w:rFonts w:asciiTheme="majorHAnsi" w:hAnsiTheme="majorHAnsi"/>
          <w:sz w:val="22"/>
          <w:szCs w:val="28"/>
        </w:rPr>
        <w:t xml:space="preserve"> in the test </w:t>
      </w:r>
      <w:r w:rsidR="00CE01D9">
        <w:rPr>
          <w:rFonts w:asciiTheme="majorHAnsi" w:hAnsiTheme="majorHAnsi"/>
          <w:sz w:val="22"/>
          <w:szCs w:val="28"/>
        </w:rPr>
        <w:t>is</w:t>
      </w:r>
      <w:r w:rsidRPr="008B7B4C">
        <w:rPr>
          <w:rFonts w:asciiTheme="majorHAnsi" w:hAnsiTheme="majorHAnsi"/>
          <w:sz w:val="22"/>
          <w:szCs w:val="28"/>
        </w:rPr>
        <w:t xml:space="preserve"> converted into a </w:t>
      </w:r>
      <w:r w:rsidRPr="008B7B4C">
        <w:rPr>
          <w:rFonts w:asciiTheme="majorHAnsi" w:hAnsiTheme="majorHAnsi"/>
          <w:i/>
          <w:sz w:val="22"/>
          <w:szCs w:val="28"/>
        </w:rPr>
        <w:t>scaled score</w:t>
      </w:r>
      <w:r w:rsidRPr="008B7B4C">
        <w:rPr>
          <w:rFonts w:asciiTheme="majorHAnsi" w:hAnsiTheme="majorHAnsi"/>
          <w:sz w:val="22"/>
          <w:szCs w:val="28"/>
        </w:rPr>
        <w:t xml:space="preserve">. 80 </w:t>
      </w:r>
      <w:proofErr w:type="gramStart"/>
      <w:r w:rsidRPr="008B7B4C">
        <w:rPr>
          <w:rFonts w:asciiTheme="majorHAnsi" w:hAnsiTheme="majorHAnsi"/>
          <w:sz w:val="22"/>
          <w:szCs w:val="28"/>
        </w:rPr>
        <w:t>is</w:t>
      </w:r>
      <w:proofErr w:type="gramEnd"/>
      <w:r w:rsidRPr="008B7B4C">
        <w:rPr>
          <w:rFonts w:asciiTheme="majorHAnsi" w:hAnsiTheme="majorHAnsi"/>
          <w:sz w:val="22"/>
          <w:szCs w:val="28"/>
        </w:rPr>
        <w:t xml:space="preserve"> the lowest scaled score that can be awarded and 120 is the highest. A pupil awarded a scaled score of 100 or more has met the expected standard in each test. </w:t>
      </w:r>
      <w:r w:rsidR="00332404">
        <w:rPr>
          <w:rFonts w:asciiTheme="majorHAnsi" w:hAnsiTheme="majorHAnsi"/>
          <w:sz w:val="22"/>
          <w:szCs w:val="28"/>
        </w:rPr>
        <w:t xml:space="preserve">Overall, </w:t>
      </w:r>
      <w:r w:rsidR="00927949">
        <w:rPr>
          <w:rFonts w:asciiTheme="majorHAnsi" w:hAnsiTheme="majorHAnsi"/>
          <w:sz w:val="22"/>
          <w:szCs w:val="28"/>
        </w:rPr>
        <w:t>our</w:t>
      </w:r>
      <w:r w:rsidR="00332404">
        <w:rPr>
          <w:rFonts w:asciiTheme="majorHAnsi" w:hAnsiTheme="majorHAnsi"/>
          <w:sz w:val="22"/>
          <w:szCs w:val="28"/>
        </w:rPr>
        <w:t xml:space="preserve"> average scaled score</w:t>
      </w:r>
      <w:r w:rsidR="00927949">
        <w:rPr>
          <w:rFonts w:asciiTheme="majorHAnsi" w:hAnsiTheme="majorHAnsi"/>
          <w:sz w:val="22"/>
          <w:szCs w:val="28"/>
        </w:rPr>
        <w:t>s were</w:t>
      </w:r>
      <w:r w:rsidR="00332404">
        <w:rPr>
          <w:rFonts w:asciiTheme="majorHAnsi" w:hAnsiTheme="majorHAnsi"/>
          <w:sz w:val="22"/>
          <w:szCs w:val="28"/>
        </w:rPr>
        <w:t xml:space="preserve"> in line with National.</w:t>
      </w:r>
    </w:p>
    <w:tbl>
      <w:tblPr>
        <w:tblStyle w:val="TableGrid"/>
        <w:tblW w:w="0" w:type="auto"/>
        <w:tblLook w:val="00BF"/>
      </w:tblPr>
      <w:tblGrid>
        <w:gridCol w:w="1596"/>
        <w:gridCol w:w="1746"/>
        <w:gridCol w:w="1596"/>
        <w:gridCol w:w="1781"/>
        <w:gridCol w:w="1797"/>
      </w:tblGrid>
      <w:tr w:rsidR="00FC38DC" w:rsidRPr="008B7B4C">
        <w:trPr>
          <w:trHeight w:val="411"/>
        </w:trPr>
        <w:tc>
          <w:tcPr>
            <w:tcW w:w="159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6920" w:type="dxa"/>
            <w:gridSpan w:val="4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Average Scaled Score</w:t>
            </w:r>
          </w:p>
        </w:tc>
      </w:tr>
      <w:tr w:rsidR="00FC38DC" w:rsidRPr="008B7B4C">
        <w:trPr>
          <w:trHeight w:val="284"/>
        </w:trPr>
        <w:tc>
          <w:tcPr>
            <w:tcW w:w="159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746" w:type="dxa"/>
            <w:shd w:val="clear" w:color="auto" w:fill="00CCFF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Fowey 2017</w:t>
            </w:r>
          </w:p>
        </w:tc>
        <w:tc>
          <w:tcPr>
            <w:tcW w:w="159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National 2017</w:t>
            </w:r>
          </w:p>
        </w:tc>
        <w:tc>
          <w:tcPr>
            <w:tcW w:w="1781" w:type="dxa"/>
            <w:shd w:val="clear" w:color="auto" w:fill="auto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Fowey</w:t>
            </w:r>
            <w:r>
              <w:rPr>
                <w:rFonts w:asciiTheme="majorHAnsi" w:hAnsiTheme="majorHAnsi"/>
                <w:szCs w:val="28"/>
              </w:rPr>
              <w:t xml:space="preserve"> 2016</w:t>
            </w:r>
          </w:p>
        </w:tc>
        <w:tc>
          <w:tcPr>
            <w:tcW w:w="1797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National</w:t>
            </w:r>
            <w:r>
              <w:rPr>
                <w:rFonts w:asciiTheme="majorHAnsi" w:hAnsiTheme="majorHAnsi"/>
                <w:szCs w:val="28"/>
              </w:rPr>
              <w:t xml:space="preserve"> 2016</w:t>
            </w:r>
          </w:p>
        </w:tc>
      </w:tr>
      <w:tr w:rsidR="00FC38DC" w:rsidRPr="008B7B4C">
        <w:trPr>
          <w:trHeight w:val="284"/>
        </w:trPr>
        <w:tc>
          <w:tcPr>
            <w:tcW w:w="159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Reading</w:t>
            </w:r>
          </w:p>
        </w:tc>
        <w:tc>
          <w:tcPr>
            <w:tcW w:w="1746" w:type="dxa"/>
            <w:shd w:val="clear" w:color="auto" w:fill="00CCFF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105.2</w:t>
            </w:r>
          </w:p>
        </w:tc>
        <w:tc>
          <w:tcPr>
            <w:tcW w:w="1596" w:type="dxa"/>
          </w:tcPr>
          <w:p w:rsidR="00FC38DC" w:rsidRPr="008B7B4C" w:rsidRDefault="00AB4935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104</w:t>
            </w:r>
          </w:p>
        </w:tc>
        <w:tc>
          <w:tcPr>
            <w:tcW w:w="1781" w:type="dxa"/>
            <w:shd w:val="clear" w:color="auto" w:fill="auto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i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102.4</w:t>
            </w:r>
          </w:p>
        </w:tc>
        <w:tc>
          <w:tcPr>
            <w:tcW w:w="1797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102.6</w:t>
            </w:r>
          </w:p>
        </w:tc>
      </w:tr>
      <w:tr w:rsidR="00FC38DC" w:rsidRPr="008B7B4C">
        <w:trPr>
          <w:trHeight w:val="284"/>
        </w:trPr>
        <w:tc>
          <w:tcPr>
            <w:tcW w:w="159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Writing</w:t>
            </w:r>
          </w:p>
        </w:tc>
        <w:tc>
          <w:tcPr>
            <w:tcW w:w="1746" w:type="dxa"/>
            <w:shd w:val="clear" w:color="auto" w:fill="00CCFF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proofErr w:type="gramStart"/>
            <w:r>
              <w:rPr>
                <w:rFonts w:asciiTheme="majorHAnsi" w:hAnsiTheme="majorHAnsi"/>
                <w:szCs w:val="28"/>
              </w:rPr>
              <w:t>n</w:t>
            </w:r>
            <w:proofErr w:type="gramEnd"/>
            <w:r>
              <w:rPr>
                <w:rFonts w:asciiTheme="majorHAnsi" w:hAnsiTheme="majorHAnsi"/>
                <w:szCs w:val="28"/>
              </w:rPr>
              <w:t>/a</w:t>
            </w:r>
          </w:p>
        </w:tc>
        <w:tc>
          <w:tcPr>
            <w:tcW w:w="1596" w:type="dxa"/>
          </w:tcPr>
          <w:p w:rsidR="00FC38DC" w:rsidRPr="008B7B4C" w:rsidRDefault="00AB4935" w:rsidP="00332404">
            <w:pPr>
              <w:jc w:val="center"/>
              <w:rPr>
                <w:rFonts w:asciiTheme="majorHAnsi" w:hAnsiTheme="majorHAnsi"/>
                <w:szCs w:val="28"/>
              </w:rPr>
            </w:pPr>
            <w:proofErr w:type="gramStart"/>
            <w:r>
              <w:rPr>
                <w:rFonts w:asciiTheme="majorHAnsi" w:hAnsiTheme="majorHAnsi"/>
                <w:szCs w:val="28"/>
              </w:rPr>
              <w:t>n</w:t>
            </w:r>
            <w:proofErr w:type="gramEnd"/>
            <w:r>
              <w:rPr>
                <w:rFonts w:asciiTheme="majorHAnsi" w:hAnsiTheme="majorHAnsi"/>
                <w:szCs w:val="28"/>
              </w:rPr>
              <w:t>/a</w:t>
            </w:r>
          </w:p>
        </w:tc>
        <w:tc>
          <w:tcPr>
            <w:tcW w:w="1781" w:type="dxa"/>
            <w:shd w:val="clear" w:color="auto" w:fill="auto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proofErr w:type="gramStart"/>
            <w:r w:rsidRPr="008B7B4C">
              <w:rPr>
                <w:rFonts w:asciiTheme="majorHAnsi" w:hAnsiTheme="majorHAnsi"/>
                <w:szCs w:val="28"/>
              </w:rPr>
              <w:t>n</w:t>
            </w:r>
            <w:proofErr w:type="gramEnd"/>
            <w:r w:rsidRPr="008B7B4C">
              <w:rPr>
                <w:rFonts w:asciiTheme="majorHAnsi" w:hAnsiTheme="majorHAnsi"/>
                <w:szCs w:val="28"/>
              </w:rPr>
              <w:t>/a</w:t>
            </w:r>
          </w:p>
        </w:tc>
        <w:tc>
          <w:tcPr>
            <w:tcW w:w="1797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proofErr w:type="gramStart"/>
            <w:r w:rsidRPr="008B7B4C">
              <w:rPr>
                <w:rFonts w:asciiTheme="majorHAnsi" w:hAnsiTheme="majorHAnsi"/>
                <w:szCs w:val="28"/>
              </w:rPr>
              <w:t>n</w:t>
            </w:r>
            <w:proofErr w:type="gramEnd"/>
            <w:r w:rsidRPr="008B7B4C">
              <w:rPr>
                <w:rFonts w:asciiTheme="majorHAnsi" w:hAnsiTheme="majorHAnsi"/>
                <w:szCs w:val="28"/>
              </w:rPr>
              <w:t>/a</w:t>
            </w:r>
          </w:p>
        </w:tc>
      </w:tr>
      <w:tr w:rsidR="00FC38DC" w:rsidRPr="008B7B4C">
        <w:trPr>
          <w:trHeight w:val="284"/>
        </w:trPr>
        <w:tc>
          <w:tcPr>
            <w:tcW w:w="159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GPS</w:t>
            </w:r>
          </w:p>
        </w:tc>
        <w:tc>
          <w:tcPr>
            <w:tcW w:w="1746" w:type="dxa"/>
            <w:shd w:val="clear" w:color="auto" w:fill="00CCFF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105.8</w:t>
            </w:r>
          </w:p>
        </w:tc>
        <w:tc>
          <w:tcPr>
            <w:tcW w:w="1596" w:type="dxa"/>
          </w:tcPr>
          <w:p w:rsidR="00FC38DC" w:rsidRPr="008B7B4C" w:rsidRDefault="00AB4935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106</w:t>
            </w:r>
          </w:p>
        </w:tc>
        <w:tc>
          <w:tcPr>
            <w:tcW w:w="1781" w:type="dxa"/>
            <w:shd w:val="clear" w:color="auto" w:fill="auto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103.1</w:t>
            </w:r>
          </w:p>
        </w:tc>
        <w:tc>
          <w:tcPr>
            <w:tcW w:w="1797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104</w:t>
            </w:r>
          </w:p>
        </w:tc>
      </w:tr>
      <w:tr w:rsidR="00FC38DC" w:rsidRPr="008B7B4C">
        <w:trPr>
          <w:trHeight w:val="268"/>
        </w:trPr>
        <w:tc>
          <w:tcPr>
            <w:tcW w:w="1596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Maths</w:t>
            </w:r>
          </w:p>
        </w:tc>
        <w:tc>
          <w:tcPr>
            <w:tcW w:w="1746" w:type="dxa"/>
            <w:shd w:val="clear" w:color="auto" w:fill="00CCFF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105.7</w:t>
            </w:r>
          </w:p>
        </w:tc>
        <w:tc>
          <w:tcPr>
            <w:tcW w:w="1596" w:type="dxa"/>
          </w:tcPr>
          <w:p w:rsidR="00FC38DC" w:rsidRPr="008B7B4C" w:rsidRDefault="00AB4935" w:rsidP="0033240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104</w:t>
            </w:r>
          </w:p>
        </w:tc>
        <w:tc>
          <w:tcPr>
            <w:tcW w:w="1781" w:type="dxa"/>
            <w:shd w:val="clear" w:color="auto" w:fill="auto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102.3</w:t>
            </w:r>
          </w:p>
        </w:tc>
        <w:tc>
          <w:tcPr>
            <w:tcW w:w="1797" w:type="dxa"/>
          </w:tcPr>
          <w:p w:rsidR="00FC38DC" w:rsidRPr="008B7B4C" w:rsidRDefault="00FC38DC" w:rsidP="00332404">
            <w:pPr>
              <w:jc w:val="center"/>
              <w:rPr>
                <w:rFonts w:asciiTheme="majorHAnsi" w:hAnsiTheme="majorHAnsi"/>
                <w:szCs w:val="28"/>
              </w:rPr>
            </w:pPr>
            <w:r w:rsidRPr="008B7B4C">
              <w:rPr>
                <w:rFonts w:asciiTheme="majorHAnsi" w:hAnsiTheme="majorHAnsi"/>
                <w:szCs w:val="28"/>
              </w:rPr>
              <w:t>103</w:t>
            </w:r>
          </w:p>
        </w:tc>
      </w:tr>
    </w:tbl>
    <w:p w:rsidR="006362E4" w:rsidRPr="008B7B4C" w:rsidRDefault="006362E4" w:rsidP="008B7B4C">
      <w:pPr>
        <w:rPr>
          <w:rFonts w:asciiTheme="majorHAnsi" w:hAnsiTheme="majorHAnsi"/>
          <w:sz w:val="22"/>
          <w:szCs w:val="28"/>
        </w:rPr>
      </w:pPr>
    </w:p>
    <w:p w:rsidR="00363C2C" w:rsidRPr="008B7B4C" w:rsidRDefault="00363C2C" w:rsidP="008B7B4C">
      <w:pPr>
        <w:rPr>
          <w:rFonts w:asciiTheme="majorHAnsi" w:hAnsiTheme="majorHAnsi"/>
          <w:sz w:val="22"/>
        </w:rPr>
      </w:pPr>
    </w:p>
    <w:sectPr w:rsidR="00363C2C" w:rsidRPr="008B7B4C" w:rsidSect="00587523">
      <w:pgSz w:w="11900" w:h="16840"/>
      <w:pgMar w:top="567" w:right="1418" w:bottom="709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A1A"/>
    <w:multiLevelType w:val="hybridMultilevel"/>
    <w:tmpl w:val="F7E6EF2E"/>
    <w:lvl w:ilvl="0" w:tplc="C8307194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396"/>
    <w:multiLevelType w:val="hybridMultilevel"/>
    <w:tmpl w:val="0924189C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3B3B"/>
    <w:multiLevelType w:val="hybridMultilevel"/>
    <w:tmpl w:val="10C0F294"/>
    <w:lvl w:ilvl="0" w:tplc="4670B6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773F"/>
    <w:multiLevelType w:val="multilevel"/>
    <w:tmpl w:val="AE4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3574B"/>
    <w:multiLevelType w:val="hybridMultilevel"/>
    <w:tmpl w:val="605E8316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2234A"/>
    <w:multiLevelType w:val="hybridMultilevel"/>
    <w:tmpl w:val="EFD442B8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35119"/>
    <w:multiLevelType w:val="hybridMultilevel"/>
    <w:tmpl w:val="DA0CA930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06A08"/>
    <w:multiLevelType w:val="multilevel"/>
    <w:tmpl w:val="FAE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6397E"/>
    <w:multiLevelType w:val="hybridMultilevel"/>
    <w:tmpl w:val="AE44E056"/>
    <w:lvl w:ilvl="0" w:tplc="76762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155A"/>
    <w:multiLevelType w:val="hybridMultilevel"/>
    <w:tmpl w:val="A6D2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270D4"/>
    <w:multiLevelType w:val="hybridMultilevel"/>
    <w:tmpl w:val="A282EF6A"/>
    <w:lvl w:ilvl="0" w:tplc="D878EF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C214A"/>
    <w:multiLevelType w:val="multilevel"/>
    <w:tmpl w:val="ACF8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9245D"/>
    <w:multiLevelType w:val="hybridMultilevel"/>
    <w:tmpl w:val="7C8EC71C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97693"/>
    <w:multiLevelType w:val="hybridMultilevel"/>
    <w:tmpl w:val="8332A440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423B9"/>
    <w:multiLevelType w:val="hybridMultilevel"/>
    <w:tmpl w:val="2DA2E41E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D6458"/>
    <w:multiLevelType w:val="hybridMultilevel"/>
    <w:tmpl w:val="330EE9E4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0772F"/>
    <w:multiLevelType w:val="hybridMultilevel"/>
    <w:tmpl w:val="AD983428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815E4"/>
    <w:multiLevelType w:val="hybridMultilevel"/>
    <w:tmpl w:val="21566266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B2401"/>
    <w:multiLevelType w:val="hybridMultilevel"/>
    <w:tmpl w:val="09204CA8"/>
    <w:lvl w:ilvl="0" w:tplc="C8307194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DB6"/>
    <w:multiLevelType w:val="hybridMultilevel"/>
    <w:tmpl w:val="60BA5D62"/>
    <w:lvl w:ilvl="0" w:tplc="1E82A4F2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596B9A"/>
    <w:multiLevelType w:val="hybridMultilevel"/>
    <w:tmpl w:val="84008EBA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441323"/>
    <w:multiLevelType w:val="hybridMultilevel"/>
    <w:tmpl w:val="A90A7614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E05F5"/>
    <w:multiLevelType w:val="hybridMultilevel"/>
    <w:tmpl w:val="519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75D8"/>
    <w:multiLevelType w:val="hybridMultilevel"/>
    <w:tmpl w:val="3FC6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75A5D"/>
    <w:multiLevelType w:val="hybridMultilevel"/>
    <w:tmpl w:val="C09A4FD2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27725A"/>
    <w:multiLevelType w:val="hybridMultilevel"/>
    <w:tmpl w:val="8A685228"/>
    <w:lvl w:ilvl="0" w:tplc="08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48B91E13"/>
    <w:multiLevelType w:val="multilevel"/>
    <w:tmpl w:val="F5B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D16A8"/>
    <w:multiLevelType w:val="hybridMultilevel"/>
    <w:tmpl w:val="B5DA2522"/>
    <w:lvl w:ilvl="0" w:tplc="76762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340C9"/>
    <w:multiLevelType w:val="hybridMultilevel"/>
    <w:tmpl w:val="209AFE12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3B2EDB"/>
    <w:multiLevelType w:val="multilevel"/>
    <w:tmpl w:val="683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D24C90"/>
    <w:multiLevelType w:val="hybridMultilevel"/>
    <w:tmpl w:val="F65A9BB8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B8565C"/>
    <w:multiLevelType w:val="multilevel"/>
    <w:tmpl w:val="C42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DB7D54"/>
    <w:multiLevelType w:val="hybridMultilevel"/>
    <w:tmpl w:val="A17E0538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A460B"/>
    <w:multiLevelType w:val="hybridMultilevel"/>
    <w:tmpl w:val="CC70A446"/>
    <w:lvl w:ilvl="0" w:tplc="1E82A4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32A3E"/>
    <w:multiLevelType w:val="hybridMultilevel"/>
    <w:tmpl w:val="A8FE9718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8829F4"/>
    <w:multiLevelType w:val="multilevel"/>
    <w:tmpl w:val="865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C7134A"/>
    <w:multiLevelType w:val="hybridMultilevel"/>
    <w:tmpl w:val="49A6B948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B66664"/>
    <w:multiLevelType w:val="hybridMultilevel"/>
    <w:tmpl w:val="77F44CB4"/>
    <w:lvl w:ilvl="0" w:tplc="1E82A4F2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">
    <w:nsid w:val="763A5804"/>
    <w:multiLevelType w:val="hybridMultilevel"/>
    <w:tmpl w:val="06183A36"/>
    <w:lvl w:ilvl="0" w:tplc="1E82A4F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2"/>
  </w:num>
  <w:num w:numId="5">
    <w:abstractNumId w:val="9"/>
  </w:num>
  <w:num w:numId="6">
    <w:abstractNumId w:val="22"/>
  </w:num>
  <w:num w:numId="7">
    <w:abstractNumId w:val="25"/>
  </w:num>
  <w:num w:numId="8">
    <w:abstractNumId w:val="35"/>
  </w:num>
  <w:num w:numId="9">
    <w:abstractNumId w:val="26"/>
  </w:num>
  <w:num w:numId="10">
    <w:abstractNumId w:val="7"/>
  </w:num>
  <w:num w:numId="11">
    <w:abstractNumId w:val="31"/>
  </w:num>
  <w:num w:numId="12">
    <w:abstractNumId w:val="11"/>
  </w:num>
  <w:num w:numId="13">
    <w:abstractNumId w:val="29"/>
  </w:num>
  <w:num w:numId="14">
    <w:abstractNumId w:val="18"/>
  </w:num>
  <w:num w:numId="15">
    <w:abstractNumId w:val="8"/>
  </w:num>
  <w:num w:numId="16">
    <w:abstractNumId w:val="3"/>
  </w:num>
  <w:num w:numId="17">
    <w:abstractNumId w:val="0"/>
  </w:num>
  <w:num w:numId="18">
    <w:abstractNumId w:val="27"/>
  </w:num>
  <w:num w:numId="19">
    <w:abstractNumId w:val="13"/>
  </w:num>
  <w:num w:numId="20">
    <w:abstractNumId w:val="16"/>
  </w:num>
  <w:num w:numId="21">
    <w:abstractNumId w:val="34"/>
  </w:num>
  <w:num w:numId="22">
    <w:abstractNumId w:val="30"/>
  </w:num>
  <w:num w:numId="23">
    <w:abstractNumId w:val="37"/>
  </w:num>
  <w:num w:numId="24">
    <w:abstractNumId w:val="28"/>
  </w:num>
  <w:num w:numId="25">
    <w:abstractNumId w:val="4"/>
  </w:num>
  <w:num w:numId="26">
    <w:abstractNumId w:val="6"/>
  </w:num>
  <w:num w:numId="27">
    <w:abstractNumId w:val="36"/>
  </w:num>
  <w:num w:numId="28">
    <w:abstractNumId w:val="20"/>
  </w:num>
  <w:num w:numId="29">
    <w:abstractNumId w:val="21"/>
  </w:num>
  <w:num w:numId="30">
    <w:abstractNumId w:val="17"/>
  </w:num>
  <w:num w:numId="31">
    <w:abstractNumId w:val="5"/>
  </w:num>
  <w:num w:numId="32">
    <w:abstractNumId w:val="38"/>
  </w:num>
  <w:num w:numId="33">
    <w:abstractNumId w:val="24"/>
  </w:num>
  <w:num w:numId="34">
    <w:abstractNumId w:val="33"/>
  </w:num>
  <w:num w:numId="35">
    <w:abstractNumId w:val="32"/>
  </w:num>
  <w:num w:numId="36">
    <w:abstractNumId w:val="15"/>
  </w:num>
  <w:num w:numId="37">
    <w:abstractNumId w:val="14"/>
  </w:num>
  <w:num w:numId="38">
    <w:abstractNumId w:val="12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1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63C2C"/>
    <w:rsid w:val="00073A3F"/>
    <w:rsid w:val="000A3954"/>
    <w:rsid w:val="00180A68"/>
    <w:rsid w:val="001815CF"/>
    <w:rsid w:val="00181D9A"/>
    <w:rsid w:val="001F7FEA"/>
    <w:rsid w:val="00332404"/>
    <w:rsid w:val="0035416F"/>
    <w:rsid w:val="00363C2C"/>
    <w:rsid w:val="00395BDF"/>
    <w:rsid w:val="003D28FC"/>
    <w:rsid w:val="003F3877"/>
    <w:rsid w:val="004A6547"/>
    <w:rsid w:val="00587523"/>
    <w:rsid w:val="005B199F"/>
    <w:rsid w:val="005E3337"/>
    <w:rsid w:val="0061588D"/>
    <w:rsid w:val="006362E4"/>
    <w:rsid w:val="00657727"/>
    <w:rsid w:val="00671A3E"/>
    <w:rsid w:val="00726E3A"/>
    <w:rsid w:val="007364AA"/>
    <w:rsid w:val="00802FA8"/>
    <w:rsid w:val="008B7B4C"/>
    <w:rsid w:val="008C4E46"/>
    <w:rsid w:val="008D1AB3"/>
    <w:rsid w:val="008D21FB"/>
    <w:rsid w:val="00901E67"/>
    <w:rsid w:val="00927805"/>
    <w:rsid w:val="00927949"/>
    <w:rsid w:val="00941C57"/>
    <w:rsid w:val="00947995"/>
    <w:rsid w:val="00970BA3"/>
    <w:rsid w:val="009B2CA3"/>
    <w:rsid w:val="009D60A4"/>
    <w:rsid w:val="009F2684"/>
    <w:rsid w:val="009F6B85"/>
    <w:rsid w:val="00A5631C"/>
    <w:rsid w:val="00AB4935"/>
    <w:rsid w:val="00B31340"/>
    <w:rsid w:val="00BE5F3D"/>
    <w:rsid w:val="00C911EA"/>
    <w:rsid w:val="00CD0A04"/>
    <w:rsid w:val="00CE01D9"/>
    <w:rsid w:val="00CF7033"/>
    <w:rsid w:val="00E122ED"/>
    <w:rsid w:val="00E51A06"/>
    <w:rsid w:val="00ED5160"/>
    <w:rsid w:val="00EE3283"/>
    <w:rsid w:val="00F808E6"/>
    <w:rsid w:val="00FA4C29"/>
    <w:rsid w:val="00FC38DC"/>
    <w:rsid w:val="00FD6E8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AC"/>
  </w:style>
  <w:style w:type="paragraph" w:styleId="Heading1">
    <w:name w:val="heading 1"/>
    <w:basedOn w:val="Normal"/>
    <w:link w:val="Heading1Char"/>
    <w:uiPriority w:val="9"/>
    <w:rsid w:val="00363C2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C2C"/>
    <w:rPr>
      <w:rFonts w:ascii="Times" w:hAnsi="Times"/>
      <w:b/>
      <w:kern w:val="36"/>
      <w:sz w:val="48"/>
      <w:lang w:val="en-GB"/>
    </w:rPr>
  </w:style>
  <w:style w:type="paragraph" w:styleId="ListParagraph">
    <w:name w:val="List Paragraph"/>
    <w:basedOn w:val="Normal"/>
    <w:uiPriority w:val="34"/>
    <w:qFormat/>
    <w:rsid w:val="00363C2C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363C2C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qFormat/>
    <w:rsid w:val="00363C2C"/>
    <w:rPr>
      <w:b/>
    </w:rPr>
  </w:style>
  <w:style w:type="character" w:styleId="Hyperlink">
    <w:name w:val="Hyperlink"/>
    <w:basedOn w:val="DefaultParagraphFont"/>
    <w:rsid w:val="00363C2C"/>
    <w:rPr>
      <w:color w:val="0000FF"/>
      <w:u w:val="single"/>
    </w:rPr>
  </w:style>
  <w:style w:type="character" w:styleId="FollowedHyperlink">
    <w:name w:val="FollowedHyperlink"/>
    <w:basedOn w:val="DefaultParagraphFont"/>
    <w:rsid w:val="00363C2C"/>
    <w:rPr>
      <w:color w:val="0000FF"/>
      <w:u w:val="single"/>
    </w:rPr>
  </w:style>
  <w:style w:type="table" w:styleId="TableGrid">
    <w:name w:val="Table Grid"/>
    <w:basedOn w:val="TableNormal"/>
    <w:uiPriority w:val="59"/>
    <w:rsid w:val="00363C2C"/>
    <w:pPr>
      <w:spacing w:after="0"/>
    </w:pPr>
    <w:rPr>
      <w:rFonts w:ascii="Cambria" w:eastAsia="Cambria" w:hAnsi="Cambria"/>
      <w:sz w:val="22"/>
      <w:szCs w:val="22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rsid w:val="00073A3F"/>
    <w:pPr>
      <w:tabs>
        <w:tab w:val="right" w:pos="9060"/>
      </w:tabs>
      <w:spacing w:after="0"/>
      <w:ind w:left="240"/>
    </w:pPr>
    <w:rPr>
      <w:rFonts w:ascii="Tahoma" w:eastAsia="Times New Roman" w:hAnsi="Tahoma" w:cs="Times New Roman"/>
      <w:noProof/>
      <w:color w:val="000000" w:themeColor="text1"/>
      <w:lang w:val="en-GB"/>
    </w:rPr>
  </w:style>
  <w:style w:type="table" w:styleId="LightShading-Accent2">
    <w:name w:val="Light Shading Accent 2"/>
    <w:basedOn w:val="TableNormal"/>
    <w:uiPriority w:val="60"/>
    <w:rsid w:val="00073A3F"/>
    <w:pPr>
      <w:spacing w:after="0"/>
    </w:pPr>
    <w:rPr>
      <w:rFonts w:eastAsiaTheme="minorEastAsia"/>
      <w:color w:val="943634" w:themeColor="accent2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ub-heading">
    <w:name w:val="Sub-heading"/>
    <w:basedOn w:val="Normal"/>
    <w:link w:val="Sub-headingChar"/>
    <w:rsid w:val="00073A3F"/>
    <w:pPr>
      <w:autoSpaceDE w:val="0"/>
      <w:autoSpaceDN w:val="0"/>
      <w:adjustRightInd w:val="0"/>
      <w:spacing w:after="0"/>
    </w:pPr>
    <w:rPr>
      <w:rFonts w:ascii="Verdana" w:eastAsia="Times New Roman" w:hAnsi="Verdana" w:cs="Arial"/>
      <w:b/>
      <w:bCs/>
      <w:iCs/>
      <w:color w:val="800080"/>
      <w:lang w:val="en-GB" w:eastAsia="en-GB"/>
    </w:rPr>
  </w:style>
  <w:style w:type="character" w:customStyle="1" w:styleId="Sub-headingChar">
    <w:name w:val="Sub-heading Char"/>
    <w:basedOn w:val="DefaultParagraphFont"/>
    <w:link w:val="Sub-heading"/>
    <w:rsid w:val="00073A3F"/>
    <w:rPr>
      <w:rFonts w:ascii="Verdana" w:eastAsia="Times New Roman" w:hAnsi="Verdana" w:cs="Arial"/>
      <w:b/>
      <w:bCs/>
      <w:iCs/>
      <w:color w:val="800080"/>
      <w:sz w:val="24"/>
      <w:szCs w:val="24"/>
      <w:lang w:val="en-GB" w:eastAsia="en-GB"/>
    </w:rPr>
  </w:style>
  <w:style w:type="paragraph" w:customStyle="1" w:styleId="Heading">
    <w:name w:val="Heading"/>
    <w:basedOn w:val="Normal"/>
    <w:link w:val="HeadingChar"/>
    <w:rsid w:val="00073A3F"/>
    <w:pPr>
      <w:autoSpaceDE w:val="0"/>
      <w:autoSpaceDN w:val="0"/>
      <w:adjustRightInd w:val="0"/>
      <w:spacing w:after="0"/>
    </w:pPr>
    <w:rPr>
      <w:rFonts w:ascii="Verdana" w:eastAsia="Times New Roman" w:hAnsi="Verdana" w:cs="Arial"/>
      <w:b/>
      <w:bCs/>
      <w:color w:val="800080"/>
      <w:sz w:val="32"/>
      <w:szCs w:val="32"/>
      <w:lang w:val="en-GB" w:eastAsia="en-GB"/>
    </w:rPr>
  </w:style>
  <w:style w:type="character" w:customStyle="1" w:styleId="HeadingChar">
    <w:name w:val="Heading Char"/>
    <w:basedOn w:val="DefaultParagraphFont"/>
    <w:link w:val="Heading"/>
    <w:rsid w:val="00073A3F"/>
    <w:rPr>
      <w:rFonts w:ascii="Verdana" w:eastAsia="Times New Roman" w:hAnsi="Verdana" w:cs="Arial"/>
      <w:b/>
      <w:bCs/>
      <w:color w:val="800080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073A3F"/>
    <w:pPr>
      <w:tabs>
        <w:tab w:val="center" w:pos="4153"/>
        <w:tab w:val="right" w:pos="8306"/>
      </w:tabs>
      <w:spacing w:after="0"/>
    </w:pPr>
    <w:rPr>
      <w:rFonts w:ascii="Verdana" w:eastAsia="Times New Roman" w:hAnsi="Verdana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73A3F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073A3F"/>
    <w:pPr>
      <w:tabs>
        <w:tab w:val="center" w:pos="4153"/>
        <w:tab w:val="right" w:pos="8306"/>
      </w:tabs>
      <w:spacing w:after="0"/>
    </w:pPr>
    <w:rPr>
      <w:rFonts w:ascii="Verdana" w:eastAsia="Times New Roman" w:hAnsi="Verdana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73A3F"/>
    <w:rPr>
      <w:rFonts w:ascii="Verdana" w:eastAsia="Times New Roman" w:hAnsi="Verdana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073A3F"/>
  </w:style>
  <w:style w:type="character" w:customStyle="1" w:styleId="CommentTextChar">
    <w:name w:val="Comment Text Char"/>
    <w:basedOn w:val="DefaultParagraphFont"/>
    <w:link w:val="CommentText"/>
    <w:semiHidden/>
    <w:rsid w:val="00073A3F"/>
    <w:rPr>
      <w:rFonts w:ascii="Arial" w:eastAsia="Times New Roman" w:hAnsi="Arial"/>
      <w:lang w:eastAsia="en-GB"/>
    </w:rPr>
  </w:style>
  <w:style w:type="paragraph" w:styleId="CommentText">
    <w:name w:val="annotation text"/>
    <w:basedOn w:val="Normal"/>
    <w:link w:val="CommentTextChar"/>
    <w:semiHidden/>
    <w:rsid w:val="00073A3F"/>
    <w:pPr>
      <w:spacing w:after="0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73A3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73A3F"/>
    <w:pPr>
      <w:spacing w:after="0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073A3F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Header1">
    <w:name w:val="Header1"/>
    <w:basedOn w:val="Normal"/>
    <w:link w:val="headerChar0"/>
    <w:rsid w:val="00073A3F"/>
    <w:pPr>
      <w:autoSpaceDE w:val="0"/>
      <w:autoSpaceDN w:val="0"/>
      <w:adjustRightInd w:val="0"/>
      <w:spacing w:after="0"/>
    </w:pPr>
    <w:rPr>
      <w:rFonts w:ascii="Verdana" w:eastAsia="Times New Roman" w:hAnsi="Verdana" w:cs="Arial"/>
      <w:b/>
      <w:bCs/>
      <w:color w:val="800080"/>
      <w:sz w:val="32"/>
      <w:szCs w:val="32"/>
      <w:lang w:val="en-GB" w:eastAsia="en-GB"/>
    </w:rPr>
  </w:style>
  <w:style w:type="character" w:customStyle="1" w:styleId="headerChar0">
    <w:name w:val="header Char"/>
    <w:basedOn w:val="DefaultParagraphFont"/>
    <w:link w:val="Header1"/>
    <w:rsid w:val="00073A3F"/>
    <w:rPr>
      <w:rFonts w:ascii="Verdana" w:eastAsia="Times New Roman" w:hAnsi="Verdana" w:cs="Arial"/>
      <w:b/>
      <w:bCs/>
      <w:color w:val="800080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073A3F"/>
    <w:pPr>
      <w:spacing w:after="0"/>
      <w:jc w:val="both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73A3F"/>
    <w:rPr>
      <w:rFonts w:ascii="Arial" w:eastAsia="Times New Roman" w:hAnsi="Arial" w:cs="Times New Roman"/>
      <w:sz w:val="22"/>
      <w:szCs w:val="24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3A3F"/>
    <w:rPr>
      <w:rFonts w:ascii="Verdana" w:hAnsi="Verdana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3A3F"/>
    <w:rPr>
      <w:rFonts w:ascii="Verdana" w:hAnsi="Verdana"/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73A3F"/>
    <w:rPr>
      <w:b/>
      <w:bCs/>
    </w:rPr>
  </w:style>
  <w:style w:type="paragraph" w:customStyle="1" w:styleId="Prompts">
    <w:name w:val="Prompts"/>
    <w:basedOn w:val="Normal"/>
    <w:rsid w:val="00073A3F"/>
    <w:pPr>
      <w:spacing w:after="0"/>
    </w:pPr>
    <w:rPr>
      <w:rFonts w:ascii="Verdana" w:eastAsia="Times New Roman" w:hAnsi="Verdana" w:cs="Times New Roman"/>
      <w:color w:val="FF0000"/>
      <w:sz w:val="16"/>
      <w:szCs w:val="16"/>
      <w:lang w:val="en-GB" w:eastAsia="en-GB"/>
    </w:rPr>
  </w:style>
  <w:style w:type="paragraph" w:customStyle="1" w:styleId="Evidence">
    <w:name w:val="Evidence"/>
    <w:basedOn w:val="Normal"/>
    <w:rsid w:val="00073A3F"/>
    <w:pPr>
      <w:spacing w:after="0"/>
    </w:pPr>
    <w:rPr>
      <w:rFonts w:ascii="Verdana" w:eastAsia="Times New Roman" w:hAnsi="Verdana" w:cs="Times New Roman"/>
      <w:b/>
      <w:i/>
      <w:lang w:val="en-GB" w:eastAsia="en-GB"/>
    </w:rPr>
  </w:style>
  <w:style w:type="paragraph" w:styleId="PlainText">
    <w:name w:val="Plain Text"/>
    <w:basedOn w:val="Normal"/>
    <w:link w:val="PlainTextChar"/>
    <w:rsid w:val="00073A3F"/>
    <w:pPr>
      <w:spacing w:after="0"/>
    </w:pPr>
    <w:rPr>
      <w:rFonts w:ascii="Courier New" w:eastAsia="Times New Roman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rsid w:val="00073A3F"/>
    <w:rPr>
      <w:rFonts w:ascii="Courier New" w:eastAsia="Times New Roman" w:hAnsi="Courier New" w:cs="Courier New"/>
      <w:sz w:val="24"/>
      <w:szCs w:val="24"/>
      <w:lang w:val="en-GB"/>
    </w:rPr>
  </w:style>
  <w:style w:type="paragraph" w:customStyle="1" w:styleId="Default">
    <w:name w:val="Default"/>
    <w:rsid w:val="00073A3F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746</Words>
  <Characters>4254</Characters>
  <Application>Microsoft Macintosh Word</Application>
  <DocSecurity>0</DocSecurity>
  <Lines>35</Lines>
  <Paragraphs>8</Paragraphs>
  <ScaleCrop>false</ScaleCrop>
  <Company>fowey primary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Wathern</dc:creator>
  <cp:keywords/>
  <cp:lastModifiedBy>Chris Wathern</cp:lastModifiedBy>
  <cp:revision>2</cp:revision>
  <dcterms:created xsi:type="dcterms:W3CDTF">2017-09-05T11:19:00Z</dcterms:created>
  <dcterms:modified xsi:type="dcterms:W3CDTF">2017-09-05T11:19:00Z</dcterms:modified>
</cp:coreProperties>
</file>