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7785A" w14:textId="77777777" w:rsidR="002A16FC" w:rsidRPr="00B85593" w:rsidRDefault="00D80118" w:rsidP="00B85593">
      <w:pPr>
        <w:spacing w:after="0"/>
        <w:jc w:val="center"/>
        <w:rPr>
          <w:rFonts w:ascii="Century Gothic" w:hAnsi="Century Gothic"/>
          <w:b/>
          <w:bCs/>
          <w:color w:val="0070C0"/>
          <w:sz w:val="36"/>
          <w:szCs w:val="36"/>
        </w:rPr>
      </w:pPr>
      <w:r w:rsidRPr="00B85593">
        <w:rPr>
          <w:rFonts w:ascii="Century Gothic" w:hAnsi="Century Gothic"/>
          <w:b/>
          <w:bCs/>
          <w:color w:val="0070C0"/>
          <w:sz w:val="36"/>
          <w:szCs w:val="36"/>
        </w:rPr>
        <w:t>UKS2 Design and Technology Detailed Progression of Skills and Knowledge Year 5</w:t>
      </w:r>
    </w:p>
    <w:p w14:paraId="103AD3D2" w14:textId="77777777" w:rsidR="00B85593" w:rsidRP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1DC0FAAD" w14:textId="77777777" w:rsidR="002A16FC" w:rsidRDefault="00D80118" w:rsidP="00B85593">
      <w:pPr>
        <w:spacing w:after="0"/>
        <w:rPr>
          <w:rFonts w:ascii="Century Gothic" w:hAnsi="Century Gothic"/>
          <w:b/>
          <w:bCs/>
          <w:color w:val="0070C0"/>
        </w:rPr>
      </w:pPr>
      <w:r w:rsidRPr="00B85593">
        <w:rPr>
          <w:rFonts w:ascii="Century Gothic" w:hAnsi="Century Gothic"/>
          <w:b/>
          <w:bCs/>
          <w:color w:val="0070C0"/>
        </w:rPr>
        <w:t>Structures: Bridges</w:t>
      </w:r>
    </w:p>
    <w:p w14:paraId="160C308B" w14:textId="77777777" w:rsidR="00B85593" w:rsidRP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0F5D7A92" w14:textId="77777777" w:rsidR="002A16FC" w:rsidRDefault="00D80118" w:rsidP="00B85593">
      <w:pPr>
        <w:spacing w:after="0"/>
        <w:rPr>
          <w:rFonts w:ascii="Century Gothic" w:hAnsi="Century Gothic"/>
        </w:rPr>
      </w:pPr>
      <w:r w:rsidRPr="00B85593">
        <w:rPr>
          <w:rFonts w:ascii="Century Gothic" w:hAnsi="Century Gothic"/>
        </w:rPr>
        <w:t xml:space="preserve">Year 5 D&amp;T Unit: Pupils design and construct a bridge structure, investigating forces, stability, and material strength. They explore how trusses, beams, and joins affect </w:t>
      </w:r>
      <w:proofErr w:type="gramStart"/>
      <w:r w:rsidRPr="00B85593">
        <w:rPr>
          <w:rFonts w:ascii="Century Gothic" w:hAnsi="Century Gothic"/>
        </w:rPr>
        <w:t>load-bearing</w:t>
      </w:r>
      <w:proofErr w:type="gramEnd"/>
      <w:r w:rsidRPr="00B85593">
        <w:rPr>
          <w:rFonts w:ascii="Century Gothic" w:hAnsi="Century Gothic"/>
        </w:rPr>
        <w:t xml:space="preserve"> and evaluate their designs.</w:t>
      </w:r>
      <w:r w:rsidRPr="00B85593">
        <w:rPr>
          <w:rFonts w:ascii="Century Gothic" w:hAnsi="Century Gothic"/>
        </w:rPr>
        <w:br/>
      </w:r>
      <w:r w:rsidRPr="00B85593">
        <w:rPr>
          <w:rFonts w:ascii="Century Gothic" w:hAnsi="Century Gothic"/>
        </w:rPr>
        <w:br/>
        <w:t>Prior learning: Structures: Pavilions</w:t>
      </w:r>
      <w:r w:rsidRPr="00B85593">
        <w:rPr>
          <w:rFonts w:ascii="Century Gothic" w:hAnsi="Century Gothic"/>
        </w:rPr>
        <w:br/>
        <w:t>Suggested next steps: Structures: Playgrounds</w:t>
      </w:r>
    </w:p>
    <w:p w14:paraId="2309E9CE" w14:textId="77777777" w:rsidR="00B85593" w:rsidRPr="00B85593" w:rsidRDefault="00B85593" w:rsidP="00B85593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3"/>
        <w:gridCol w:w="3095"/>
        <w:gridCol w:w="3568"/>
        <w:gridCol w:w="3381"/>
        <w:gridCol w:w="2459"/>
      </w:tblGrid>
      <w:tr w:rsidR="002A16FC" w:rsidRPr="00B85593" w14:paraId="04E03358" w14:textId="77777777" w:rsidTr="00B85593">
        <w:tc>
          <w:tcPr>
            <w:tcW w:w="0" w:type="auto"/>
          </w:tcPr>
          <w:p w14:paraId="1033DD9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30C9170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2D84C587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599A940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1A2E7F8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2A16FC" w:rsidRPr="00B85593" w14:paraId="277823D3" w14:textId="77777777" w:rsidTr="00B85593">
        <w:tc>
          <w:tcPr>
            <w:tcW w:w="0" w:type="auto"/>
          </w:tcPr>
          <w:p w14:paraId="281E78C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1: Exploring bridges</w:t>
            </w:r>
          </w:p>
        </w:tc>
        <w:tc>
          <w:tcPr>
            <w:tcW w:w="0" w:type="auto"/>
          </w:tcPr>
          <w:p w14:paraId="340B706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identify and compare bridge types.</w:t>
            </w:r>
          </w:p>
        </w:tc>
        <w:tc>
          <w:tcPr>
            <w:tcW w:w="0" w:type="auto"/>
          </w:tcPr>
          <w:p w14:paraId="35E34B8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about beam, arch, and truss bridges and how they distribute load.</w:t>
            </w:r>
          </w:p>
        </w:tc>
        <w:tc>
          <w:tcPr>
            <w:tcW w:w="0" w:type="auto"/>
          </w:tcPr>
          <w:p w14:paraId="6BD4368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Identify features of different bridge designs through research and observation.</w:t>
            </w:r>
          </w:p>
        </w:tc>
        <w:tc>
          <w:tcPr>
            <w:tcW w:w="0" w:type="auto"/>
          </w:tcPr>
          <w:p w14:paraId="473DC33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bridge, beam, arch, truss, load</w:t>
            </w:r>
          </w:p>
        </w:tc>
      </w:tr>
      <w:tr w:rsidR="002A16FC" w:rsidRPr="00B85593" w14:paraId="55DC77E2" w14:textId="77777777" w:rsidTr="00B85593">
        <w:tc>
          <w:tcPr>
            <w:tcW w:w="0" w:type="auto"/>
          </w:tcPr>
          <w:p w14:paraId="47032A9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2: Testing bridge strength</w:t>
            </w:r>
          </w:p>
        </w:tc>
        <w:tc>
          <w:tcPr>
            <w:tcW w:w="0" w:type="auto"/>
          </w:tcPr>
          <w:p w14:paraId="5F86EED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investigate how shape and materials affect strength.</w:t>
            </w:r>
          </w:p>
        </w:tc>
        <w:tc>
          <w:tcPr>
            <w:tcW w:w="0" w:type="auto"/>
          </w:tcPr>
          <w:p w14:paraId="5685F9E9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how triangles and trusses improve strength and stability.</w:t>
            </w:r>
          </w:p>
        </w:tc>
        <w:tc>
          <w:tcPr>
            <w:tcW w:w="0" w:type="auto"/>
          </w:tcPr>
          <w:p w14:paraId="6CD13BE1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Test different bridge shapes and record results.</w:t>
            </w:r>
          </w:p>
        </w:tc>
        <w:tc>
          <w:tcPr>
            <w:tcW w:w="0" w:type="auto"/>
          </w:tcPr>
          <w:p w14:paraId="31F3179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 xml:space="preserve">strength, stability, </w:t>
            </w:r>
            <w:proofErr w:type="gramStart"/>
            <w:r w:rsidRPr="00B85593">
              <w:rPr>
                <w:rFonts w:ascii="Century Gothic" w:hAnsi="Century Gothic"/>
              </w:rPr>
              <w:t>truss</w:t>
            </w:r>
            <w:proofErr w:type="gramEnd"/>
            <w:r w:rsidRPr="00B85593">
              <w:rPr>
                <w:rFonts w:ascii="Century Gothic" w:hAnsi="Century Gothic"/>
              </w:rPr>
              <w:t>, tension, compression</w:t>
            </w:r>
          </w:p>
        </w:tc>
      </w:tr>
      <w:tr w:rsidR="002A16FC" w:rsidRPr="00B85593" w14:paraId="6802C53F" w14:textId="77777777" w:rsidTr="00B85593">
        <w:tc>
          <w:tcPr>
            <w:tcW w:w="0" w:type="auto"/>
          </w:tcPr>
          <w:p w14:paraId="05F00141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3: Designing a bridge</w:t>
            </w:r>
          </w:p>
        </w:tc>
        <w:tc>
          <w:tcPr>
            <w:tcW w:w="0" w:type="auto"/>
          </w:tcPr>
          <w:p w14:paraId="636CE08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design a bridge that meets design criteria.</w:t>
            </w:r>
          </w:p>
        </w:tc>
        <w:tc>
          <w:tcPr>
            <w:tcW w:w="0" w:type="auto"/>
          </w:tcPr>
          <w:p w14:paraId="62EE3A36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plan and label a structure design considering forces and materials.</w:t>
            </w:r>
          </w:p>
        </w:tc>
        <w:tc>
          <w:tcPr>
            <w:tcW w:w="0" w:type="auto"/>
          </w:tcPr>
          <w:p w14:paraId="683C1909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Draw a detailed, annotated bridge plan.</w:t>
            </w:r>
          </w:p>
        </w:tc>
        <w:tc>
          <w:tcPr>
            <w:tcW w:w="0" w:type="auto"/>
          </w:tcPr>
          <w:p w14:paraId="64994BE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design, plan, criteria, annotated</w:t>
            </w:r>
          </w:p>
        </w:tc>
      </w:tr>
      <w:tr w:rsidR="002A16FC" w:rsidRPr="00B85593" w14:paraId="4272E26F" w14:textId="77777777" w:rsidTr="00B85593">
        <w:tc>
          <w:tcPr>
            <w:tcW w:w="0" w:type="auto"/>
          </w:tcPr>
          <w:p w14:paraId="4D55EF48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4: Constructing a bridge</w:t>
            </w:r>
          </w:p>
        </w:tc>
        <w:tc>
          <w:tcPr>
            <w:tcW w:w="0" w:type="auto"/>
          </w:tcPr>
          <w:p w14:paraId="74C97E7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construct a frame structure using accurate measurements.</w:t>
            </w:r>
          </w:p>
        </w:tc>
        <w:tc>
          <w:tcPr>
            <w:tcW w:w="0" w:type="auto"/>
          </w:tcPr>
          <w:p w14:paraId="7106596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how to use materials and joins for rigidity.</w:t>
            </w:r>
          </w:p>
        </w:tc>
        <w:tc>
          <w:tcPr>
            <w:tcW w:w="0" w:type="auto"/>
          </w:tcPr>
          <w:p w14:paraId="1B9F9B4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 xml:space="preserve">Cut, measure, and </w:t>
            </w:r>
            <w:proofErr w:type="gramStart"/>
            <w:r w:rsidRPr="00B85593">
              <w:rPr>
                <w:rFonts w:ascii="Century Gothic" w:hAnsi="Century Gothic"/>
              </w:rPr>
              <w:t>join</w:t>
            </w:r>
            <w:proofErr w:type="gramEnd"/>
            <w:r w:rsidRPr="00B85593">
              <w:rPr>
                <w:rFonts w:ascii="Century Gothic" w:hAnsi="Century Gothic"/>
              </w:rPr>
              <w:t xml:space="preserve"> materials to construct a model bridge.</w:t>
            </w:r>
          </w:p>
        </w:tc>
        <w:tc>
          <w:tcPr>
            <w:tcW w:w="0" w:type="auto"/>
          </w:tcPr>
          <w:p w14:paraId="5515DAA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rigid, join, frame, structure</w:t>
            </w:r>
          </w:p>
        </w:tc>
      </w:tr>
      <w:tr w:rsidR="002A16FC" w:rsidRPr="00B85593" w14:paraId="29BFCD74" w14:textId="77777777" w:rsidTr="00B85593">
        <w:tc>
          <w:tcPr>
            <w:tcW w:w="0" w:type="auto"/>
          </w:tcPr>
          <w:p w14:paraId="4C65900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5: Testing and evaluating bridges</w:t>
            </w:r>
          </w:p>
        </w:tc>
        <w:tc>
          <w:tcPr>
            <w:tcW w:w="0" w:type="auto"/>
          </w:tcPr>
          <w:p w14:paraId="6F52E588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evaluate how effective my bridge is.</w:t>
            </w:r>
          </w:p>
        </w:tc>
        <w:tc>
          <w:tcPr>
            <w:tcW w:w="0" w:type="auto"/>
          </w:tcPr>
          <w:p w14:paraId="5A3C8AD1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test structures safely and suggest improvements.</w:t>
            </w:r>
          </w:p>
        </w:tc>
        <w:tc>
          <w:tcPr>
            <w:tcW w:w="0" w:type="auto"/>
          </w:tcPr>
          <w:p w14:paraId="5FA649D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Evaluate a bridge’s performance based on strength and stability tests.</w:t>
            </w:r>
          </w:p>
        </w:tc>
        <w:tc>
          <w:tcPr>
            <w:tcW w:w="0" w:type="auto"/>
          </w:tcPr>
          <w:p w14:paraId="096CB09B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evaluate, improve, performance</w:t>
            </w:r>
          </w:p>
        </w:tc>
      </w:tr>
    </w:tbl>
    <w:p w14:paraId="74C347C0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7B6E5402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7283BC9D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4F7DA0EA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20D79B39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361E6595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768EDEDC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008FD8D3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3E3995E3" w14:textId="297DD525" w:rsidR="002A16FC" w:rsidRDefault="00D80118" w:rsidP="00B85593">
      <w:pPr>
        <w:tabs>
          <w:tab w:val="left" w:pos="5261"/>
        </w:tabs>
        <w:spacing w:after="0"/>
        <w:rPr>
          <w:rFonts w:ascii="Century Gothic" w:hAnsi="Century Gothic"/>
          <w:b/>
          <w:bCs/>
          <w:color w:val="0070C0"/>
        </w:rPr>
      </w:pPr>
      <w:r w:rsidRPr="00B85593">
        <w:rPr>
          <w:rFonts w:ascii="Century Gothic" w:hAnsi="Century Gothic"/>
          <w:b/>
          <w:bCs/>
          <w:color w:val="0070C0"/>
        </w:rPr>
        <w:lastRenderedPageBreak/>
        <w:t>Cooking and Nutrition: Developing a Recipe</w:t>
      </w:r>
      <w:r w:rsidR="00B85593">
        <w:rPr>
          <w:rFonts w:ascii="Century Gothic" w:hAnsi="Century Gothic"/>
          <w:b/>
          <w:bCs/>
          <w:color w:val="0070C0"/>
        </w:rPr>
        <w:tab/>
      </w:r>
    </w:p>
    <w:p w14:paraId="0DE07737" w14:textId="77777777" w:rsidR="00B85593" w:rsidRPr="00B85593" w:rsidRDefault="00B85593" w:rsidP="00B85593">
      <w:pPr>
        <w:tabs>
          <w:tab w:val="left" w:pos="5261"/>
        </w:tabs>
        <w:spacing w:after="0"/>
        <w:rPr>
          <w:rFonts w:ascii="Century Gothic" w:hAnsi="Century Gothic"/>
          <w:b/>
          <w:bCs/>
          <w:color w:val="0070C0"/>
        </w:rPr>
      </w:pPr>
    </w:p>
    <w:p w14:paraId="4237E887" w14:textId="77777777" w:rsidR="002A16FC" w:rsidRDefault="00D80118" w:rsidP="00B85593">
      <w:pPr>
        <w:spacing w:after="0"/>
        <w:rPr>
          <w:rFonts w:ascii="Century Gothic" w:hAnsi="Century Gothic"/>
        </w:rPr>
      </w:pPr>
      <w:r w:rsidRPr="00B85593">
        <w:rPr>
          <w:rFonts w:ascii="Century Gothic" w:hAnsi="Century Gothic"/>
        </w:rPr>
        <w:t>Year 5 D&amp;T Unit: Pupils explore food production and nutrition, adapting and developing a recipe for bolognese sauce. They investigate where ingredients come from and practise safe preparation and cooking techniques.</w:t>
      </w:r>
      <w:r w:rsidRPr="00B85593">
        <w:rPr>
          <w:rFonts w:ascii="Century Gothic" w:hAnsi="Century Gothic"/>
        </w:rPr>
        <w:br/>
      </w:r>
      <w:r w:rsidRPr="00B85593">
        <w:rPr>
          <w:rFonts w:ascii="Century Gothic" w:hAnsi="Century Gothic"/>
        </w:rPr>
        <w:br/>
        <w:t>Prior learning: Cooking and nutrition: Adapting a recipe</w:t>
      </w:r>
      <w:r w:rsidRPr="00B85593">
        <w:rPr>
          <w:rFonts w:ascii="Century Gothic" w:hAnsi="Century Gothic"/>
        </w:rPr>
        <w:br/>
        <w:t>Suggested next steps: Cooking and nutrition: Come dine with me</w:t>
      </w:r>
    </w:p>
    <w:p w14:paraId="768C5429" w14:textId="77777777" w:rsidR="00B85593" w:rsidRPr="00B85593" w:rsidRDefault="00B85593" w:rsidP="00B85593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9"/>
        <w:gridCol w:w="3130"/>
        <w:gridCol w:w="3962"/>
        <w:gridCol w:w="3225"/>
        <w:gridCol w:w="2470"/>
      </w:tblGrid>
      <w:tr w:rsidR="002A16FC" w:rsidRPr="00B85593" w14:paraId="48E8781C" w14:textId="77777777" w:rsidTr="00B85593">
        <w:tc>
          <w:tcPr>
            <w:tcW w:w="0" w:type="auto"/>
          </w:tcPr>
          <w:p w14:paraId="75E04C5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38DCD85B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0B64EA9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39873F1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148B8E8D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2A16FC" w:rsidRPr="00B85593" w14:paraId="43BDFF1E" w14:textId="77777777" w:rsidTr="00B85593">
        <w:tc>
          <w:tcPr>
            <w:tcW w:w="0" w:type="auto"/>
          </w:tcPr>
          <w:p w14:paraId="1954AF8D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1: From farm to fork</w:t>
            </w:r>
          </w:p>
        </w:tc>
        <w:tc>
          <w:tcPr>
            <w:tcW w:w="0" w:type="auto"/>
          </w:tcPr>
          <w:p w14:paraId="60DF84D8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understand how ingredients are reared and processed.</w:t>
            </w:r>
          </w:p>
        </w:tc>
        <w:tc>
          <w:tcPr>
            <w:tcW w:w="0" w:type="auto"/>
          </w:tcPr>
          <w:p w14:paraId="79F83D6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food travels from farm to plate and the stages of meat production.</w:t>
            </w:r>
          </w:p>
        </w:tc>
        <w:tc>
          <w:tcPr>
            <w:tcW w:w="0" w:type="auto"/>
          </w:tcPr>
          <w:p w14:paraId="435806E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Describe food processes using flow diagrams or notes.</w:t>
            </w:r>
          </w:p>
        </w:tc>
        <w:tc>
          <w:tcPr>
            <w:tcW w:w="0" w:type="auto"/>
          </w:tcPr>
          <w:p w14:paraId="230CF92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farm, process, production, reared, fork</w:t>
            </w:r>
          </w:p>
        </w:tc>
      </w:tr>
      <w:tr w:rsidR="002A16FC" w:rsidRPr="00B85593" w14:paraId="5621557D" w14:textId="77777777" w:rsidTr="00B85593">
        <w:tc>
          <w:tcPr>
            <w:tcW w:w="0" w:type="auto"/>
          </w:tcPr>
          <w:p w14:paraId="6AF0E81B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2: Different choices</w:t>
            </w:r>
          </w:p>
        </w:tc>
        <w:tc>
          <w:tcPr>
            <w:tcW w:w="0" w:type="auto"/>
          </w:tcPr>
          <w:p w14:paraId="37053537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make adaptations to design a recipe.</w:t>
            </w:r>
          </w:p>
        </w:tc>
        <w:tc>
          <w:tcPr>
            <w:tcW w:w="0" w:type="auto"/>
          </w:tcPr>
          <w:p w14:paraId="5DD75DE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how to change ingredients to suit dietary needs or preferences.</w:t>
            </w:r>
          </w:p>
        </w:tc>
        <w:tc>
          <w:tcPr>
            <w:tcW w:w="0" w:type="auto"/>
          </w:tcPr>
          <w:p w14:paraId="2A3AB92B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Adapt recipes for nutritional or cultural reasons.</w:t>
            </w:r>
          </w:p>
        </w:tc>
        <w:tc>
          <w:tcPr>
            <w:tcW w:w="0" w:type="auto"/>
          </w:tcPr>
          <w:p w14:paraId="29DE745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adapt, recipe, choice, ingredient</w:t>
            </w:r>
          </w:p>
        </w:tc>
      </w:tr>
      <w:tr w:rsidR="002A16FC" w:rsidRPr="00B85593" w14:paraId="13E9B39F" w14:textId="77777777" w:rsidTr="00B85593">
        <w:tc>
          <w:tcPr>
            <w:tcW w:w="0" w:type="auto"/>
          </w:tcPr>
          <w:p w14:paraId="57D9853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3: Nutritional value</w:t>
            </w:r>
          </w:p>
        </w:tc>
        <w:tc>
          <w:tcPr>
            <w:tcW w:w="0" w:type="auto"/>
          </w:tcPr>
          <w:p w14:paraId="4ED92D0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evaluate nutritional content.</w:t>
            </w:r>
          </w:p>
        </w:tc>
        <w:tc>
          <w:tcPr>
            <w:tcW w:w="0" w:type="auto"/>
          </w:tcPr>
          <w:p w14:paraId="7CA25F41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what nutrients are and their importance for a balanced diet.</w:t>
            </w:r>
          </w:p>
        </w:tc>
        <w:tc>
          <w:tcPr>
            <w:tcW w:w="0" w:type="auto"/>
          </w:tcPr>
          <w:p w14:paraId="7C2D3366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Analyse nutritional information on packaging.</w:t>
            </w:r>
          </w:p>
        </w:tc>
        <w:tc>
          <w:tcPr>
            <w:tcW w:w="0" w:type="auto"/>
          </w:tcPr>
          <w:p w14:paraId="6D19DAB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nutrient, nutrition, balanced, value</w:t>
            </w:r>
          </w:p>
        </w:tc>
      </w:tr>
      <w:tr w:rsidR="002A16FC" w:rsidRPr="00B85593" w14:paraId="4760351D" w14:textId="77777777" w:rsidTr="00B85593">
        <w:tc>
          <w:tcPr>
            <w:tcW w:w="0" w:type="auto"/>
          </w:tcPr>
          <w:p w14:paraId="079C9356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4: Preparing ingredients</w:t>
            </w:r>
          </w:p>
        </w:tc>
        <w:tc>
          <w:tcPr>
            <w:tcW w:w="0" w:type="auto"/>
          </w:tcPr>
          <w:p w14:paraId="1CCD030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practise food preparation skills.</w:t>
            </w:r>
          </w:p>
        </w:tc>
        <w:tc>
          <w:tcPr>
            <w:tcW w:w="0" w:type="auto"/>
          </w:tcPr>
          <w:p w14:paraId="7FFA645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prepare and cook ingredients safely using hygienic methods.</w:t>
            </w:r>
          </w:p>
        </w:tc>
        <w:tc>
          <w:tcPr>
            <w:tcW w:w="0" w:type="auto"/>
          </w:tcPr>
          <w:p w14:paraId="43E7F89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Peel, chop, grate, and measure ingredients with accuracy.</w:t>
            </w:r>
          </w:p>
        </w:tc>
        <w:tc>
          <w:tcPr>
            <w:tcW w:w="0" w:type="auto"/>
          </w:tcPr>
          <w:p w14:paraId="35382E97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hygiene, prepare, chop, grate, measure</w:t>
            </w:r>
          </w:p>
        </w:tc>
      </w:tr>
      <w:tr w:rsidR="002A16FC" w:rsidRPr="00B85593" w14:paraId="4E0AB2BE" w14:textId="77777777" w:rsidTr="00B85593">
        <w:tc>
          <w:tcPr>
            <w:tcW w:w="0" w:type="auto"/>
          </w:tcPr>
          <w:p w14:paraId="50E286B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5: Designing labels</w:t>
            </w:r>
          </w:p>
        </w:tc>
        <w:tc>
          <w:tcPr>
            <w:tcW w:w="0" w:type="auto"/>
          </w:tcPr>
          <w:p w14:paraId="1D569A2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design a product label.</w:t>
            </w:r>
          </w:p>
        </w:tc>
        <w:tc>
          <w:tcPr>
            <w:tcW w:w="0" w:type="auto"/>
          </w:tcPr>
          <w:p w14:paraId="1E65BB0B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that labels communicate brand and nutritional information.</w:t>
            </w:r>
          </w:p>
        </w:tc>
        <w:tc>
          <w:tcPr>
            <w:tcW w:w="0" w:type="auto"/>
          </w:tcPr>
          <w:p w14:paraId="3FC550C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Design a clear, creative label for a food product.</w:t>
            </w:r>
          </w:p>
        </w:tc>
        <w:tc>
          <w:tcPr>
            <w:tcW w:w="0" w:type="auto"/>
          </w:tcPr>
          <w:p w14:paraId="0FB92D47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label, design, brand, product</w:t>
            </w:r>
          </w:p>
        </w:tc>
      </w:tr>
      <w:tr w:rsidR="002A16FC" w:rsidRPr="00B85593" w14:paraId="679C1414" w14:textId="77777777" w:rsidTr="00B85593">
        <w:tc>
          <w:tcPr>
            <w:tcW w:w="0" w:type="auto"/>
          </w:tcPr>
          <w:p w14:paraId="0B77F479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6: Making bolognese</w:t>
            </w:r>
          </w:p>
        </w:tc>
        <w:tc>
          <w:tcPr>
            <w:tcW w:w="0" w:type="auto"/>
          </w:tcPr>
          <w:p w14:paraId="13EA8A7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follow and make an adapted recipe.</w:t>
            </w:r>
          </w:p>
        </w:tc>
        <w:tc>
          <w:tcPr>
            <w:tcW w:w="0" w:type="auto"/>
          </w:tcPr>
          <w:p w14:paraId="27CDEBA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follow a recipe to prepare and cook food safely.</w:t>
            </w:r>
          </w:p>
        </w:tc>
        <w:tc>
          <w:tcPr>
            <w:tcW w:w="0" w:type="auto"/>
          </w:tcPr>
          <w:p w14:paraId="21D5BD3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Cook an adapted bolognese sauce using correct techniques.</w:t>
            </w:r>
          </w:p>
        </w:tc>
        <w:tc>
          <w:tcPr>
            <w:tcW w:w="0" w:type="auto"/>
          </w:tcPr>
          <w:p w14:paraId="1FC870C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recipe, cook, safety, sauce</w:t>
            </w:r>
          </w:p>
        </w:tc>
      </w:tr>
    </w:tbl>
    <w:p w14:paraId="04D48B50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09999D36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1D8D4B29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380FF524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399E77E3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70ECDE73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1C631C48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4C58F3C0" w14:textId="77777777" w:rsidR="00B85593" w:rsidRDefault="00B85593" w:rsidP="00B85593">
      <w:pPr>
        <w:spacing w:after="0"/>
        <w:rPr>
          <w:rFonts w:ascii="Century Gothic" w:hAnsi="Century Gothic"/>
          <w:b/>
          <w:bCs/>
          <w:color w:val="0070C0"/>
        </w:rPr>
      </w:pPr>
    </w:p>
    <w:p w14:paraId="69BB3887" w14:textId="2140C1D6" w:rsidR="002A16FC" w:rsidRPr="00B85593" w:rsidRDefault="00D80118" w:rsidP="00B85593">
      <w:pPr>
        <w:spacing w:after="0"/>
        <w:rPr>
          <w:rFonts w:ascii="Century Gothic" w:hAnsi="Century Gothic"/>
          <w:b/>
          <w:bCs/>
          <w:color w:val="0070C0"/>
        </w:rPr>
      </w:pPr>
      <w:r w:rsidRPr="00B85593">
        <w:rPr>
          <w:rFonts w:ascii="Century Gothic" w:hAnsi="Century Gothic"/>
          <w:b/>
          <w:bCs/>
          <w:color w:val="0070C0"/>
        </w:rPr>
        <w:lastRenderedPageBreak/>
        <w:t>Textiles: Stuffed Toys</w:t>
      </w:r>
    </w:p>
    <w:p w14:paraId="2133C729" w14:textId="77777777" w:rsidR="00B85593" w:rsidRDefault="00B85593" w:rsidP="00B85593">
      <w:pPr>
        <w:spacing w:after="0"/>
        <w:rPr>
          <w:rFonts w:ascii="Century Gothic" w:hAnsi="Century Gothic"/>
        </w:rPr>
      </w:pPr>
    </w:p>
    <w:p w14:paraId="4E747726" w14:textId="00859F10" w:rsidR="002A16FC" w:rsidRDefault="00D80118" w:rsidP="00B85593">
      <w:pPr>
        <w:spacing w:after="0"/>
        <w:rPr>
          <w:rFonts w:ascii="Century Gothic" w:hAnsi="Century Gothic"/>
        </w:rPr>
      </w:pPr>
      <w:r w:rsidRPr="00B85593">
        <w:rPr>
          <w:rFonts w:ascii="Century Gothic" w:hAnsi="Century Gothic"/>
        </w:rPr>
        <w:t>Year 5 D&amp;T Unit: Pupils design, make, and evaluate a stuffed toy using textiles. They explore pattern creation, blanket stitch, and decorative techniques, focusing on precision and finish.</w:t>
      </w:r>
      <w:r w:rsidRPr="00B85593">
        <w:rPr>
          <w:rFonts w:ascii="Century Gothic" w:hAnsi="Century Gothic"/>
        </w:rPr>
        <w:br/>
      </w:r>
      <w:r w:rsidRPr="00B85593">
        <w:rPr>
          <w:rFonts w:ascii="Century Gothic" w:hAnsi="Century Gothic"/>
        </w:rPr>
        <w:br/>
        <w:t>Prior learning: Textiles: Fastenings</w:t>
      </w:r>
      <w:r w:rsidRPr="00B85593">
        <w:rPr>
          <w:rFonts w:ascii="Century Gothic" w:hAnsi="Century Gothic"/>
        </w:rPr>
        <w:br/>
        <w:t>Suggested next steps: Textiles: Waistcoats</w:t>
      </w:r>
    </w:p>
    <w:p w14:paraId="12C64D43" w14:textId="77777777" w:rsidR="00B85593" w:rsidRPr="00B85593" w:rsidRDefault="00B85593" w:rsidP="00B85593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854"/>
        <w:gridCol w:w="3723"/>
        <w:gridCol w:w="3423"/>
        <w:gridCol w:w="2532"/>
      </w:tblGrid>
      <w:tr w:rsidR="002A16FC" w:rsidRPr="00B85593" w14:paraId="752E1F79" w14:textId="77777777" w:rsidTr="00B85593">
        <w:tc>
          <w:tcPr>
            <w:tcW w:w="0" w:type="auto"/>
          </w:tcPr>
          <w:p w14:paraId="650BBA0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0DED8F58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6DA0D7C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4E8362C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2170886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2A16FC" w:rsidRPr="00B85593" w14:paraId="2F78D223" w14:textId="77777777" w:rsidTr="00B85593">
        <w:tc>
          <w:tcPr>
            <w:tcW w:w="0" w:type="auto"/>
          </w:tcPr>
          <w:p w14:paraId="057A646A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1: Designing a stuffed toy</w:t>
            </w:r>
          </w:p>
        </w:tc>
        <w:tc>
          <w:tcPr>
            <w:tcW w:w="0" w:type="auto"/>
          </w:tcPr>
          <w:p w14:paraId="436AE8E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design a stuffed toy using templates.</w:t>
            </w:r>
          </w:p>
        </w:tc>
        <w:tc>
          <w:tcPr>
            <w:tcW w:w="0" w:type="auto"/>
          </w:tcPr>
          <w:p w14:paraId="7776FC07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plan component shapes and details for a toy.</w:t>
            </w:r>
          </w:p>
        </w:tc>
        <w:tc>
          <w:tcPr>
            <w:tcW w:w="0" w:type="auto"/>
          </w:tcPr>
          <w:p w14:paraId="2AAF8544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Design and draw a toy pattern with labelled features.</w:t>
            </w:r>
          </w:p>
        </w:tc>
        <w:tc>
          <w:tcPr>
            <w:tcW w:w="0" w:type="auto"/>
          </w:tcPr>
          <w:p w14:paraId="2A984AC3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B85593">
              <w:rPr>
                <w:rFonts w:ascii="Century Gothic" w:hAnsi="Century Gothic"/>
              </w:rPr>
              <w:t>design</w:t>
            </w:r>
            <w:proofErr w:type="gramEnd"/>
            <w:r w:rsidRPr="00B85593">
              <w:rPr>
                <w:rFonts w:ascii="Century Gothic" w:hAnsi="Century Gothic"/>
              </w:rPr>
              <w:t>, shape, template, detail</w:t>
            </w:r>
          </w:p>
        </w:tc>
      </w:tr>
      <w:tr w:rsidR="002A16FC" w:rsidRPr="00B85593" w14:paraId="37784609" w14:textId="77777777" w:rsidTr="00B85593">
        <w:tc>
          <w:tcPr>
            <w:tcW w:w="0" w:type="auto"/>
          </w:tcPr>
          <w:p w14:paraId="4922648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2: Blanket stitch</w:t>
            </w:r>
          </w:p>
        </w:tc>
        <w:tc>
          <w:tcPr>
            <w:tcW w:w="0" w:type="auto"/>
          </w:tcPr>
          <w:p w14:paraId="47766FE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sew a blanket stitch.</w:t>
            </w:r>
          </w:p>
        </w:tc>
        <w:tc>
          <w:tcPr>
            <w:tcW w:w="0" w:type="auto"/>
          </w:tcPr>
          <w:p w14:paraId="25AF8586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how to use blanket stitch to join fabric edges neatly.</w:t>
            </w:r>
          </w:p>
        </w:tc>
        <w:tc>
          <w:tcPr>
            <w:tcW w:w="0" w:type="auto"/>
          </w:tcPr>
          <w:p w14:paraId="59A23DA5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Practise sewing blanket stitch with even spacing.</w:t>
            </w:r>
          </w:p>
        </w:tc>
        <w:tc>
          <w:tcPr>
            <w:tcW w:w="0" w:type="auto"/>
          </w:tcPr>
          <w:p w14:paraId="4023C639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blanket stitch, sew, stitch, join</w:t>
            </w:r>
          </w:p>
        </w:tc>
      </w:tr>
      <w:tr w:rsidR="002A16FC" w:rsidRPr="00B85593" w14:paraId="01D77E21" w14:textId="77777777" w:rsidTr="00B85593">
        <w:tc>
          <w:tcPr>
            <w:tcW w:w="0" w:type="auto"/>
          </w:tcPr>
          <w:p w14:paraId="1C238C2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3: Details and appendages</w:t>
            </w:r>
          </w:p>
        </w:tc>
        <w:tc>
          <w:tcPr>
            <w:tcW w:w="0" w:type="auto"/>
          </w:tcPr>
          <w:p w14:paraId="1AC3A50F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create and add decorations to fabric.</w:t>
            </w:r>
          </w:p>
        </w:tc>
        <w:tc>
          <w:tcPr>
            <w:tcW w:w="0" w:type="auto"/>
          </w:tcPr>
          <w:p w14:paraId="5E9FE679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B85593">
              <w:rPr>
                <w:rFonts w:ascii="Century Gothic" w:hAnsi="Century Gothic"/>
              </w:rPr>
              <w:t>Know</w:t>
            </w:r>
            <w:proofErr w:type="gramEnd"/>
            <w:r w:rsidRPr="00B85593">
              <w:rPr>
                <w:rFonts w:ascii="Century Gothic" w:hAnsi="Century Gothic"/>
              </w:rPr>
              <w:t xml:space="preserve"> that appliqué and decorative stitching can enhance appearance.</w:t>
            </w:r>
          </w:p>
        </w:tc>
        <w:tc>
          <w:tcPr>
            <w:tcW w:w="0" w:type="auto"/>
          </w:tcPr>
          <w:p w14:paraId="3759886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Add features such as arms, eyes, or clothing using fabric shapes.</w:t>
            </w:r>
          </w:p>
        </w:tc>
        <w:tc>
          <w:tcPr>
            <w:tcW w:w="0" w:type="auto"/>
          </w:tcPr>
          <w:p w14:paraId="00D18B3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 xml:space="preserve">appliqué, </w:t>
            </w:r>
            <w:proofErr w:type="gramStart"/>
            <w:r w:rsidRPr="00B85593">
              <w:rPr>
                <w:rFonts w:ascii="Century Gothic" w:hAnsi="Century Gothic"/>
              </w:rPr>
              <w:t>decorate</w:t>
            </w:r>
            <w:proofErr w:type="gramEnd"/>
            <w:r w:rsidRPr="00B85593">
              <w:rPr>
                <w:rFonts w:ascii="Century Gothic" w:hAnsi="Century Gothic"/>
              </w:rPr>
              <w:t>, appendage, detail</w:t>
            </w:r>
          </w:p>
        </w:tc>
      </w:tr>
      <w:tr w:rsidR="002A16FC" w:rsidRPr="00B85593" w14:paraId="5D3B7C80" w14:textId="77777777" w:rsidTr="00B85593">
        <w:tc>
          <w:tcPr>
            <w:tcW w:w="0" w:type="auto"/>
          </w:tcPr>
          <w:p w14:paraId="430E58B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4: Stuffed toy assembly</w:t>
            </w:r>
          </w:p>
        </w:tc>
        <w:tc>
          <w:tcPr>
            <w:tcW w:w="0" w:type="auto"/>
          </w:tcPr>
          <w:p w14:paraId="186EF1B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use a blanket stitch to assemble components.</w:t>
            </w:r>
          </w:p>
        </w:tc>
        <w:tc>
          <w:tcPr>
            <w:tcW w:w="0" w:type="auto"/>
          </w:tcPr>
          <w:p w14:paraId="733C84D2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Understand how to assemble and stuff fabric pieces securely.</w:t>
            </w:r>
          </w:p>
        </w:tc>
        <w:tc>
          <w:tcPr>
            <w:tcW w:w="0" w:type="auto"/>
          </w:tcPr>
          <w:p w14:paraId="73C07016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Join components using blanket stitch and add stuffing.</w:t>
            </w:r>
          </w:p>
        </w:tc>
        <w:tc>
          <w:tcPr>
            <w:tcW w:w="0" w:type="auto"/>
          </w:tcPr>
          <w:p w14:paraId="3898E950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 xml:space="preserve">stuffed toy, fabric, </w:t>
            </w:r>
            <w:proofErr w:type="gramStart"/>
            <w:r w:rsidRPr="00B85593">
              <w:rPr>
                <w:rFonts w:ascii="Century Gothic" w:hAnsi="Century Gothic"/>
              </w:rPr>
              <w:t>assemble</w:t>
            </w:r>
            <w:proofErr w:type="gramEnd"/>
            <w:r w:rsidRPr="00B85593">
              <w:rPr>
                <w:rFonts w:ascii="Century Gothic" w:hAnsi="Century Gothic"/>
              </w:rPr>
              <w:t>, stuffing</w:t>
            </w:r>
          </w:p>
        </w:tc>
      </w:tr>
      <w:tr w:rsidR="002A16FC" w:rsidRPr="00B85593" w14:paraId="66F6D330" w14:textId="77777777" w:rsidTr="00B85593">
        <w:tc>
          <w:tcPr>
            <w:tcW w:w="0" w:type="auto"/>
          </w:tcPr>
          <w:p w14:paraId="4E241D8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B85593">
              <w:rPr>
                <w:rFonts w:ascii="Century Gothic" w:hAnsi="Century Gothic"/>
                <w:b/>
                <w:bCs/>
              </w:rPr>
              <w:t>5: Evaluating</w:t>
            </w:r>
          </w:p>
        </w:tc>
        <w:tc>
          <w:tcPr>
            <w:tcW w:w="0" w:type="auto"/>
          </w:tcPr>
          <w:p w14:paraId="5A8EAF5E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To evaluate the final product.</w:t>
            </w:r>
          </w:p>
        </w:tc>
        <w:tc>
          <w:tcPr>
            <w:tcW w:w="0" w:type="auto"/>
          </w:tcPr>
          <w:p w14:paraId="2EEAA0B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Know how to assess the quality and durability of the product.</w:t>
            </w:r>
          </w:p>
        </w:tc>
        <w:tc>
          <w:tcPr>
            <w:tcW w:w="0" w:type="auto"/>
          </w:tcPr>
          <w:p w14:paraId="7A25223D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r w:rsidRPr="00B85593">
              <w:rPr>
                <w:rFonts w:ascii="Century Gothic" w:hAnsi="Century Gothic"/>
              </w:rPr>
              <w:t>Identify strengths and areas for improvement in design and finish.</w:t>
            </w:r>
          </w:p>
        </w:tc>
        <w:tc>
          <w:tcPr>
            <w:tcW w:w="0" w:type="auto"/>
          </w:tcPr>
          <w:p w14:paraId="7D9F651C" w14:textId="77777777" w:rsidR="002A16FC" w:rsidRPr="00B85593" w:rsidRDefault="00D80118" w:rsidP="00B85593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B85593">
              <w:rPr>
                <w:rFonts w:ascii="Century Gothic" w:hAnsi="Century Gothic"/>
              </w:rPr>
              <w:t>evaluate</w:t>
            </w:r>
            <w:proofErr w:type="gramEnd"/>
            <w:r w:rsidRPr="00B85593">
              <w:rPr>
                <w:rFonts w:ascii="Century Gothic" w:hAnsi="Century Gothic"/>
              </w:rPr>
              <w:t>, product, improve, quality</w:t>
            </w:r>
          </w:p>
        </w:tc>
      </w:tr>
    </w:tbl>
    <w:p w14:paraId="2610C78F" w14:textId="77777777" w:rsidR="00D80118" w:rsidRPr="00B85593" w:rsidRDefault="00D80118" w:rsidP="00B85593">
      <w:pPr>
        <w:spacing w:after="0"/>
        <w:rPr>
          <w:rFonts w:ascii="Century Gothic" w:hAnsi="Century Gothic"/>
        </w:rPr>
      </w:pPr>
    </w:p>
    <w:sectPr w:rsidR="00D80118" w:rsidRPr="00B85593" w:rsidSect="00B8559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2776180">
    <w:abstractNumId w:val="8"/>
  </w:num>
  <w:num w:numId="2" w16cid:durableId="362630056">
    <w:abstractNumId w:val="6"/>
  </w:num>
  <w:num w:numId="3" w16cid:durableId="1656225795">
    <w:abstractNumId w:val="5"/>
  </w:num>
  <w:num w:numId="4" w16cid:durableId="230821551">
    <w:abstractNumId w:val="4"/>
  </w:num>
  <w:num w:numId="5" w16cid:durableId="1905482777">
    <w:abstractNumId w:val="7"/>
  </w:num>
  <w:num w:numId="6" w16cid:durableId="92022793">
    <w:abstractNumId w:val="3"/>
  </w:num>
  <w:num w:numId="7" w16cid:durableId="2053069213">
    <w:abstractNumId w:val="2"/>
  </w:num>
  <w:num w:numId="8" w16cid:durableId="1786849340">
    <w:abstractNumId w:val="1"/>
  </w:num>
  <w:num w:numId="9" w16cid:durableId="213153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16FC"/>
    <w:rsid w:val="00326F90"/>
    <w:rsid w:val="003F0FFC"/>
    <w:rsid w:val="00AA1D8D"/>
    <w:rsid w:val="00B47730"/>
    <w:rsid w:val="00B85593"/>
    <w:rsid w:val="00BA545A"/>
    <w:rsid w:val="00CB0664"/>
    <w:rsid w:val="00D8011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823854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2025-11-06T21:28:00Z</dcterms:created>
  <dcterms:modified xsi:type="dcterms:W3CDTF">2025-11-06T21:28:00Z</dcterms:modified>
  <cp:category/>
</cp:coreProperties>
</file>