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8A67A" w14:textId="77777777" w:rsidR="00F36A36" w:rsidRPr="00E13A28" w:rsidRDefault="00000000" w:rsidP="002D066B">
      <w:pPr>
        <w:spacing w:after="0"/>
        <w:jc w:val="center"/>
        <w:rPr>
          <w:rFonts w:ascii="Century Gothic" w:hAnsi="Century Gothic"/>
          <w:b/>
          <w:bCs/>
          <w:color w:val="0070C0"/>
          <w:sz w:val="24"/>
          <w:szCs w:val="24"/>
        </w:rPr>
      </w:pPr>
      <w:r w:rsidRPr="002D066B">
        <w:rPr>
          <w:rFonts w:ascii="Century Gothic" w:hAnsi="Century Gothic"/>
          <w:b/>
          <w:bCs/>
          <w:color w:val="0070C0"/>
          <w:sz w:val="36"/>
          <w:szCs w:val="36"/>
        </w:rPr>
        <w:t xml:space="preserve">KS1 Design and Technology Detailed </w:t>
      </w:r>
      <w:r w:rsidRPr="00E13A28">
        <w:rPr>
          <w:rFonts w:ascii="Century Gothic" w:hAnsi="Century Gothic"/>
          <w:b/>
          <w:bCs/>
          <w:color w:val="0070C0"/>
          <w:sz w:val="24"/>
          <w:szCs w:val="24"/>
        </w:rPr>
        <w:t>Progression of Skills and Knowledge Year A</w:t>
      </w:r>
    </w:p>
    <w:p w14:paraId="4C18785E" w14:textId="77777777" w:rsidR="002D066B" w:rsidRPr="00E13A28" w:rsidRDefault="002D066B" w:rsidP="002D066B">
      <w:pPr>
        <w:spacing w:after="0"/>
        <w:rPr>
          <w:rFonts w:ascii="Century Gothic" w:hAnsi="Century Gothic"/>
          <w:b/>
          <w:bCs/>
          <w:color w:val="0070C0"/>
          <w:sz w:val="24"/>
          <w:szCs w:val="24"/>
        </w:rPr>
      </w:pPr>
    </w:p>
    <w:p w14:paraId="32676CCA" w14:textId="2287BADD" w:rsidR="00F36A36" w:rsidRPr="00E13A28" w:rsidRDefault="00000000" w:rsidP="002D066B">
      <w:pPr>
        <w:spacing w:after="0"/>
        <w:rPr>
          <w:rFonts w:ascii="Century Gothic" w:hAnsi="Century Gothic"/>
          <w:b/>
          <w:bCs/>
          <w:color w:val="0070C0"/>
          <w:sz w:val="24"/>
          <w:szCs w:val="24"/>
        </w:rPr>
      </w:pPr>
      <w:r w:rsidRPr="00E13A28">
        <w:rPr>
          <w:rFonts w:ascii="Century Gothic" w:hAnsi="Century Gothic"/>
          <w:b/>
          <w:bCs/>
          <w:color w:val="0070C0"/>
          <w:sz w:val="24"/>
          <w:szCs w:val="24"/>
        </w:rPr>
        <w:t>Structures: Windmill</w:t>
      </w:r>
    </w:p>
    <w:p w14:paraId="49C297E9" w14:textId="77777777" w:rsidR="002D066B" w:rsidRPr="00E13A28" w:rsidRDefault="002D066B" w:rsidP="002D066B">
      <w:pPr>
        <w:spacing w:after="0"/>
        <w:rPr>
          <w:rFonts w:ascii="Century Gothic" w:hAnsi="Century Gothic"/>
          <w:b/>
          <w:bCs/>
          <w:color w:val="0070C0"/>
          <w:sz w:val="24"/>
          <w:szCs w:val="24"/>
        </w:rPr>
      </w:pPr>
    </w:p>
    <w:p w14:paraId="44C54C63" w14:textId="77777777" w:rsidR="00F36A36" w:rsidRPr="00E13A28" w:rsidRDefault="00000000" w:rsidP="002D066B">
      <w:pPr>
        <w:spacing w:after="0"/>
        <w:rPr>
          <w:rFonts w:ascii="Century Gothic" w:hAnsi="Century Gothic"/>
          <w:sz w:val="24"/>
          <w:szCs w:val="24"/>
        </w:rPr>
      </w:pPr>
      <w:r w:rsidRPr="00E13A28">
        <w:rPr>
          <w:rFonts w:ascii="Century Gothic" w:hAnsi="Century Gothic"/>
          <w:sz w:val="24"/>
          <w:szCs w:val="24"/>
        </w:rPr>
        <w:t>Year 1 D&amp;T Unit: Pupils learn to design and construct a windmill using stable structures and rotating sails. They explore strength, stability, and how to improve a design.</w:t>
      </w:r>
      <w:r w:rsidRPr="00E13A28">
        <w:rPr>
          <w:rFonts w:ascii="Century Gothic" w:hAnsi="Century Gothic"/>
          <w:sz w:val="24"/>
          <w:szCs w:val="24"/>
        </w:rPr>
        <w:br/>
      </w:r>
      <w:r w:rsidRPr="00E13A28">
        <w:rPr>
          <w:rFonts w:ascii="Century Gothic" w:hAnsi="Century Gothic"/>
          <w:sz w:val="24"/>
          <w:szCs w:val="24"/>
        </w:rPr>
        <w:br/>
        <w:t>Prior learning: None stated</w:t>
      </w:r>
      <w:r w:rsidRPr="00E13A28">
        <w:rPr>
          <w:rFonts w:ascii="Century Gothic" w:hAnsi="Century Gothic"/>
          <w:sz w:val="24"/>
          <w:szCs w:val="24"/>
        </w:rPr>
        <w:br/>
        <w:t>Suggested next steps: Structures: Baby Bear’s chair</w:t>
      </w:r>
    </w:p>
    <w:p w14:paraId="5108905F" w14:textId="77777777" w:rsidR="002D066B" w:rsidRPr="00E13A28" w:rsidRDefault="002D066B" w:rsidP="002D066B">
      <w:pPr>
        <w:spacing w:after="0"/>
        <w:rPr>
          <w:rFonts w:ascii="Century Gothic" w:hAnsi="Century Gothic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2"/>
        <w:gridCol w:w="3592"/>
        <w:gridCol w:w="3500"/>
        <w:gridCol w:w="3412"/>
        <w:gridCol w:w="2240"/>
      </w:tblGrid>
      <w:tr w:rsidR="00F36A36" w:rsidRPr="00E13A28" w14:paraId="38547603" w14:textId="77777777" w:rsidTr="002D066B">
        <w:tc>
          <w:tcPr>
            <w:tcW w:w="0" w:type="auto"/>
          </w:tcPr>
          <w:p w14:paraId="601044FC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Lesson</w:t>
            </w:r>
          </w:p>
        </w:tc>
        <w:tc>
          <w:tcPr>
            <w:tcW w:w="0" w:type="auto"/>
          </w:tcPr>
          <w:p w14:paraId="6B335B46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Learning Objectives</w:t>
            </w:r>
          </w:p>
        </w:tc>
        <w:tc>
          <w:tcPr>
            <w:tcW w:w="0" w:type="auto"/>
          </w:tcPr>
          <w:p w14:paraId="2C418391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Core Knowledge</w:t>
            </w:r>
          </w:p>
        </w:tc>
        <w:tc>
          <w:tcPr>
            <w:tcW w:w="0" w:type="auto"/>
          </w:tcPr>
          <w:p w14:paraId="68612452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Core Skills</w:t>
            </w:r>
          </w:p>
        </w:tc>
        <w:tc>
          <w:tcPr>
            <w:tcW w:w="0" w:type="auto"/>
          </w:tcPr>
          <w:p w14:paraId="71BB450A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Key Vocabulary</w:t>
            </w:r>
          </w:p>
        </w:tc>
      </w:tr>
      <w:tr w:rsidR="00F36A36" w:rsidRPr="00E13A28" w14:paraId="525298D4" w14:textId="77777777" w:rsidTr="002D066B">
        <w:tc>
          <w:tcPr>
            <w:tcW w:w="0" w:type="auto"/>
          </w:tcPr>
          <w:p w14:paraId="1B4021CA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1: Windmills</w:t>
            </w:r>
          </w:p>
        </w:tc>
        <w:tc>
          <w:tcPr>
            <w:tcW w:w="0" w:type="auto"/>
          </w:tcPr>
          <w:p w14:paraId="065D0DEA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To create a stable structure.</w:t>
            </w:r>
          </w:p>
        </w:tc>
        <w:tc>
          <w:tcPr>
            <w:tcW w:w="0" w:type="auto"/>
          </w:tcPr>
          <w:p w14:paraId="3AEB8115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Know what a structure is and that stability is important in design.</w:t>
            </w:r>
          </w:p>
        </w:tc>
        <w:tc>
          <w:tcPr>
            <w:tcW w:w="0" w:type="auto"/>
          </w:tcPr>
          <w:p w14:paraId="77C3C982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Build a simple, stable structure using materials provided.</w:t>
            </w:r>
          </w:p>
        </w:tc>
        <w:tc>
          <w:tcPr>
            <w:tcW w:w="0" w:type="auto"/>
          </w:tcPr>
          <w:p w14:paraId="2D1679FD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structure, stable, strong, base</w:t>
            </w:r>
          </w:p>
        </w:tc>
      </w:tr>
      <w:tr w:rsidR="00F36A36" w:rsidRPr="00E13A28" w14:paraId="173B5133" w14:textId="77777777" w:rsidTr="002D066B">
        <w:tc>
          <w:tcPr>
            <w:tcW w:w="0" w:type="auto"/>
          </w:tcPr>
          <w:p w14:paraId="45BDE684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2: Making the sails</w:t>
            </w:r>
          </w:p>
        </w:tc>
        <w:tc>
          <w:tcPr>
            <w:tcW w:w="0" w:type="auto"/>
          </w:tcPr>
          <w:p w14:paraId="21412634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To use tools and equipment accurately to make part of a structure.</w:t>
            </w:r>
          </w:p>
        </w:tc>
        <w:tc>
          <w:tcPr>
            <w:tcW w:w="0" w:type="auto"/>
          </w:tcPr>
          <w:p w14:paraId="5B6360F8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Understand how sails or blades catch the wind and rotate.</w:t>
            </w:r>
          </w:p>
        </w:tc>
        <w:tc>
          <w:tcPr>
            <w:tcW w:w="0" w:type="auto"/>
          </w:tcPr>
          <w:p w14:paraId="0E8C0042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Use tools safely to cut and shape materials.</w:t>
            </w:r>
          </w:p>
        </w:tc>
        <w:tc>
          <w:tcPr>
            <w:tcW w:w="0" w:type="auto"/>
          </w:tcPr>
          <w:p w14:paraId="2BF2A89D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sails, rotate, blades, wind</w:t>
            </w:r>
          </w:p>
        </w:tc>
      </w:tr>
      <w:tr w:rsidR="00F36A36" w:rsidRPr="00E13A28" w14:paraId="44991550" w14:textId="77777777" w:rsidTr="002D066B">
        <w:tc>
          <w:tcPr>
            <w:tcW w:w="0" w:type="auto"/>
          </w:tcPr>
          <w:p w14:paraId="59A6D3EA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3: Attaching the sails</w:t>
            </w:r>
          </w:p>
        </w:tc>
        <w:tc>
          <w:tcPr>
            <w:tcW w:w="0" w:type="auto"/>
          </w:tcPr>
          <w:p w14:paraId="701C8F4C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To join parts of a structure.</w:t>
            </w:r>
          </w:p>
        </w:tc>
        <w:tc>
          <w:tcPr>
            <w:tcW w:w="0" w:type="auto"/>
          </w:tcPr>
          <w:p w14:paraId="12B247E7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Know different joining methods and how to make moving parts.</w:t>
            </w:r>
          </w:p>
        </w:tc>
        <w:tc>
          <w:tcPr>
            <w:tcW w:w="0" w:type="auto"/>
          </w:tcPr>
          <w:p w14:paraId="5C7D34F8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Attach sails securely to the structure so they can move.</w:t>
            </w:r>
          </w:p>
        </w:tc>
        <w:tc>
          <w:tcPr>
            <w:tcW w:w="0" w:type="auto"/>
          </w:tcPr>
          <w:p w14:paraId="4A65F5F2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join, attach, rotor, movement</w:t>
            </w:r>
          </w:p>
        </w:tc>
      </w:tr>
      <w:tr w:rsidR="00F36A36" w:rsidRPr="00E13A28" w14:paraId="79D245A1" w14:textId="77777777" w:rsidTr="002D066B">
        <w:tc>
          <w:tcPr>
            <w:tcW w:w="0" w:type="auto"/>
          </w:tcPr>
          <w:p w14:paraId="3FD37415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4: Evaluating windmills</w:t>
            </w:r>
          </w:p>
        </w:tc>
        <w:tc>
          <w:tcPr>
            <w:tcW w:w="0" w:type="auto"/>
          </w:tcPr>
          <w:p w14:paraId="2E191130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To evaluate a structure.</w:t>
            </w:r>
          </w:p>
        </w:tc>
        <w:tc>
          <w:tcPr>
            <w:tcW w:w="0" w:type="auto"/>
          </w:tcPr>
          <w:p w14:paraId="12B523D3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Understand how evaluation improves designs.</w:t>
            </w:r>
          </w:p>
        </w:tc>
        <w:tc>
          <w:tcPr>
            <w:tcW w:w="0" w:type="auto"/>
          </w:tcPr>
          <w:p w14:paraId="4A2C10C5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Test and suggest improvements to the windmill.</w:t>
            </w:r>
          </w:p>
        </w:tc>
        <w:tc>
          <w:tcPr>
            <w:tcW w:w="0" w:type="auto"/>
          </w:tcPr>
          <w:p w14:paraId="178C3B79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evaluate, test, improve</w:t>
            </w:r>
          </w:p>
        </w:tc>
      </w:tr>
    </w:tbl>
    <w:p w14:paraId="12FACFD4" w14:textId="77777777" w:rsidR="002D066B" w:rsidRPr="00E13A28" w:rsidRDefault="002D066B" w:rsidP="002D066B">
      <w:pPr>
        <w:spacing w:after="0"/>
        <w:rPr>
          <w:rFonts w:ascii="Century Gothic" w:hAnsi="Century Gothic"/>
          <w:sz w:val="24"/>
          <w:szCs w:val="24"/>
        </w:rPr>
      </w:pPr>
    </w:p>
    <w:p w14:paraId="198013CC" w14:textId="77777777" w:rsidR="002D066B" w:rsidRPr="00E13A28" w:rsidRDefault="002D066B" w:rsidP="002D066B">
      <w:pPr>
        <w:spacing w:after="0"/>
        <w:rPr>
          <w:rFonts w:ascii="Century Gothic" w:hAnsi="Century Gothic"/>
          <w:sz w:val="24"/>
          <w:szCs w:val="24"/>
        </w:rPr>
      </w:pPr>
    </w:p>
    <w:p w14:paraId="29BA451E" w14:textId="77777777" w:rsidR="002D066B" w:rsidRPr="00E13A28" w:rsidRDefault="002D066B" w:rsidP="002D066B">
      <w:pPr>
        <w:spacing w:after="0"/>
        <w:rPr>
          <w:rFonts w:ascii="Century Gothic" w:hAnsi="Century Gothic"/>
          <w:sz w:val="24"/>
          <w:szCs w:val="24"/>
        </w:rPr>
      </w:pPr>
    </w:p>
    <w:p w14:paraId="36F3DC03" w14:textId="77777777" w:rsidR="002D066B" w:rsidRPr="00E13A28" w:rsidRDefault="002D066B" w:rsidP="002D066B">
      <w:pPr>
        <w:spacing w:after="0"/>
        <w:rPr>
          <w:rFonts w:ascii="Century Gothic" w:hAnsi="Century Gothic"/>
          <w:sz w:val="24"/>
          <w:szCs w:val="24"/>
        </w:rPr>
      </w:pPr>
    </w:p>
    <w:p w14:paraId="38CC8FAE" w14:textId="77777777" w:rsidR="002D066B" w:rsidRPr="00E13A28" w:rsidRDefault="002D066B" w:rsidP="002D066B">
      <w:pPr>
        <w:spacing w:after="0"/>
        <w:rPr>
          <w:rFonts w:ascii="Century Gothic" w:hAnsi="Century Gothic"/>
          <w:sz w:val="24"/>
          <w:szCs w:val="24"/>
        </w:rPr>
      </w:pPr>
    </w:p>
    <w:p w14:paraId="0DCF8D10" w14:textId="77777777" w:rsidR="002D066B" w:rsidRPr="00E13A28" w:rsidRDefault="002D066B" w:rsidP="002D066B">
      <w:pPr>
        <w:spacing w:after="0"/>
        <w:rPr>
          <w:rFonts w:ascii="Century Gothic" w:hAnsi="Century Gothic"/>
          <w:sz w:val="24"/>
          <w:szCs w:val="24"/>
        </w:rPr>
      </w:pPr>
    </w:p>
    <w:p w14:paraId="7469C644" w14:textId="77777777" w:rsidR="002D066B" w:rsidRPr="00E13A28" w:rsidRDefault="002D066B" w:rsidP="002D066B">
      <w:pPr>
        <w:spacing w:after="0"/>
        <w:rPr>
          <w:rFonts w:ascii="Century Gothic" w:hAnsi="Century Gothic"/>
          <w:sz w:val="24"/>
          <w:szCs w:val="24"/>
        </w:rPr>
      </w:pPr>
    </w:p>
    <w:p w14:paraId="60291140" w14:textId="77777777" w:rsidR="002D066B" w:rsidRPr="00E13A28" w:rsidRDefault="002D066B" w:rsidP="002D066B">
      <w:pPr>
        <w:spacing w:after="0"/>
        <w:rPr>
          <w:rFonts w:ascii="Century Gothic" w:hAnsi="Century Gothic"/>
          <w:b/>
          <w:bCs/>
          <w:color w:val="0070C0"/>
          <w:sz w:val="24"/>
          <w:szCs w:val="24"/>
        </w:rPr>
      </w:pPr>
    </w:p>
    <w:p w14:paraId="12C625EE" w14:textId="75E4A8B5" w:rsidR="00F36A36" w:rsidRPr="00E13A28" w:rsidRDefault="00000000" w:rsidP="002D066B">
      <w:pPr>
        <w:spacing w:after="0"/>
        <w:rPr>
          <w:rFonts w:ascii="Century Gothic" w:hAnsi="Century Gothic"/>
          <w:b/>
          <w:bCs/>
          <w:color w:val="0070C0"/>
          <w:sz w:val="24"/>
          <w:szCs w:val="24"/>
        </w:rPr>
      </w:pPr>
      <w:r w:rsidRPr="00E13A28">
        <w:rPr>
          <w:rFonts w:ascii="Century Gothic" w:hAnsi="Century Gothic"/>
          <w:b/>
          <w:bCs/>
          <w:color w:val="0070C0"/>
          <w:sz w:val="24"/>
          <w:szCs w:val="24"/>
        </w:rPr>
        <w:lastRenderedPageBreak/>
        <w:t>Cooking and Nutrition: Smoothies</w:t>
      </w:r>
    </w:p>
    <w:p w14:paraId="2E67D430" w14:textId="77777777" w:rsidR="002D066B" w:rsidRPr="00E13A28" w:rsidRDefault="002D066B" w:rsidP="002D066B">
      <w:pPr>
        <w:spacing w:after="0"/>
        <w:rPr>
          <w:rFonts w:ascii="Century Gothic" w:hAnsi="Century Gothic"/>
          <w:b/>
          <w:bCs/>
          <w:color w:val="0070C0"/>
          <w:sz w:val="24"/>
          <w:szCs w:val="24"/>
        </w:rPr>
      </w:pPr>
    </w:p>
    <w:p w14:paraId="56A9D96D" w14:textId="77777777" w:rsidR="00F36A36" w:rsidRPr="00E13A28" w:rsidRDefault="00000000" w:rsidP="002D066B">
      <w:pPr>
        <w:spacing w:after="0"/>
        <w:rPr>
          <w:rFonts w:ascii="Century Gothic" w:hAnsi="Century Gothic"/>
          <w:sz w:val="24"/>
          <w:szCs w:val="24"/>
        </w:rPr>
      </w:pPr>
      <w:r w:rsidRPr="00E13A28">
        <w:rPr>
          <w:rFonts w:ascii="Century Gothic" w:hAnsi="Century Gothic"/>
          <w:sz w:val="24"/>
          <w:szCs w:val="24"/>
        </w:rPr>
        <w:t>Year 1 D&amp;T Unit: Pupils explore fruits and vegetables and learn how to prepare ingredients to design and make a smoothie. They practise safe cutting and food handling skills.</w:t>
      </w:r>
      <w:r w:rsidRPr="00E13A28">
        <w:rPr>
          <w:rFonts w:ascii="Century Gothic" w:hAnsi="Century Gothic"/>
          <w:sz w:val="24"/>
          <w:szCs w:val="24"/>
        </w:rPr>
        <w:br/>
      </w:r>
      <w:r w:rsidRPr="00E13A28">
        <w:rPr>
          <w:rFonts w:ascii="Century Gothic" w:hAnsi="Century Gothic"/>
          <w:sz w:val="24"/>
          <w:szCs w:val="24"/>
        </w:rPr>
        <w:br/>
        <w:t>Prior learning: Cooking and nutrition: Soup</w:t>
      </w:r>
      <w:r w:rsidRPr="00E13A28">
        <w:rPr>
          <w:rFonts w:ascii="Century Gothic" w:hAnsi="Century Gothic"/>
          <w:sz w:val="24"/>
          <w:szCs w:val="24"/>
        </w:rPr>
        <w:br/>
        <w:t>Suggested next steps: Cooking and nutrition: Balanced diet</w:t>
      </w:r>
    </w:p>
    <w:p w14:paraId="2B2269F6" w14:textId="77777777" w:rsidR="002D066B" w:rsidRPr="00E13A28" w:rsidRDefault="002D066B" w:rsidP="002D066B">
      <w:pPr>
        <w:spacing w:after="0"/>
        <w:rPr>
          <w:rFonts w:ascii="Century Gothic" w:hAnsi="Century Gothic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4"/>
        <w:gridCol w:w="2819"/>
        <w:gridCol w:w="4366"/>
        <w:gridCol w:w="3240"/>
        <w:gridCol w:w="2327"/>
      </w:tblGrid>
      <w:tr w:rsidR="00F36A36" w:rsidRPr="00E13A28" w14:paraId="2C94534F" w14:textId="77777777" w:rsidTr="002D066B">
        <w:trPr>
          <w:jc w:val="center"/>
        </w:trPr>
        <w:tc>
          <w:tcPr>
            <w:tcW w:w="0" w:type="auto"/>
          </w:tcPr>
          <w:p w14:paraId="4D070CC1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Lesson</w:t>
            </w:r>
          </w:p>
        </w:tc>
        <w:tc>
          <w:tcPr>
            <w:tcW w:w="0" w:type="auto"/>
          </w:tcPr>
          <w:p w14:paraId="22812002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Learning Objectives</w:t>
            </w:r>
          </w:p>
        </w:tc>
        <w:tc>
          <w:tcPr>
            <w:tcW w:w="0" w:type="auto"/>
          </w:tcPr>
          <w:p w14:paraId="4EB5A2AD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Core Knowledge</w:t>
            </w:r>
          </w:p>
        </w:tc>
        <w:tc>
          <w:tcPr>
            <w:tcW w:w="0" w:type="auto"/>
          </w:tcPr>
          <w:p w14:paraId="292E984C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Core Skills</w:t>
            </w:r>
          </w:p>
        </w:tc>
        <w:tc>
          <w:tcPr>
            <w:tcW w:w="0" w:type="auto"/>
          </w:tcPr>
          <w:p w14:paraId="7B956017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Key Vocabulary</w:t>
            </w:r>
          </w:p>
        </w:tc>
      </w:tr>
      <w:tr w:rsidR="00F36A36" w:rsidRPr="00E13A28" w14:paraId="78E40CBC" w14:textId="77777777" w:rsidTr="002D066B">
        <w:trPr>
          <w:jc w:val="center"/>
        </w:trPr>
        <w:tc>
          <w:tcPr>
            <w:tcW w:w="0" w:type="auto"/>
          </w:tcPr>
          <w:p w14:paraId="514CC867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1: Fruits</w:t>
            </w:r>
          </w:p>
        </w:tc>
        <w:tc>
          <w:tcPr>
            <w:tcW w:w="0" w:type="auto"/>
          </w:tcPr>
          <w:p w14:paraId="09B0F4EF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To identify fruits.</w:t>
            </w:r>
          </w:p>
        </w:tc>
        <w:tc>
          <w:tcPr>
            <w:tcW w:w="0" w:type="auto"/>
          </w:tcPr>
          <w:p w14:paraId="64B11C4F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Know what fruits and vegetables are and how to identify them.</w:t>
            </w:r>
          </w:p>
        </w:tc>
        <w:tc>
          <w:tcPr>
            <w:tcW w:w="0" w:type="auto"/>
          </w:tcPr>
          <w:p w14:paraId="7997F855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Sort and name a range of fruits and vegetables.</w:t>
            </w:r>
          </w:p>
        </w:tc>
        <w:tc>
          <w:tcPr>
            <w:tcW w:w="0" w:type="auto"/>
          </w:tcPr>
          <w:p w14:paraId="561EDBD3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fruit, vegetable, plant, seed</w:t>
            </w:r>
          </w:p>
        </w:tc>
      </w:tr>
      <w:tr w:rsidR="00F36A36" w:rsidRPr="00E13A28" w14:paraId="3450AE5D" w14:textId="77777777" w:rsidTr="002D066B">
        <w:trPr>
          <w:jc w:val="center"/>
        </w:trPr>
        <w:tc>
          <w:tcPr>
            <w:tcW w:w="0" w:type="auto"/>
          </w:tcPr>
          <w:p w14:paraId="5FC97564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2: Growing</w:t>
            </w:r>
          </w:p>
        </w:tc>
        <w:tc>
          <w:tcPr>
            <w:tcW w:w="0" w:type="auto"/>
          </w:tcPr>
          <w:p w14:paraId="4EA96926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To describe where fruits and vegetables grow.</w:t>
            </w:r>
          </w:p>
        </w:tc>
        <w:tc>
          <w:tcPr>
            <w:tcW w:w="0" w:type="auto"/>
          </w:tcPr>
          <w:p w14:paraId="5433BF41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Know that fruits and vegetables grow in different places (trees, vines, underground).</w:t>
            </w:r>
          </w:p>
        </w:tc>
        <w:tc>
          <w:tcPr>
            <w:tcW w:w="0" w:type="auto"/>
          </w:tcPr>
          <w:p w14:paraId="603D0265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Describe and match fruits to where they grow.</w:t>
            </w:r>
          </w:p>
        </w:tc>
        <w:tc>
          <w:tcPr>
            <w:tcW w:w="0" w:type="auto"/>
          </w:tcPr>
          <w:p w14:paraId="1F91B81B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grow, tree, vine, root, leaf</w:t>
            </w:r>
          </w:p>
        </w:tc>
      </w:tr>
      <w:tr w:rsidR="00F36A36" w:rsidRPr="00E13A28" w14:paraId="1C814DF3" w14:textId="77777777" w:rsidTr="002D066B">
        <w:trPr>
          <w:jc w:val="center"/>
        </w:trPr>
        <w:tc>
          <w:tcPr>
            <w:tcW w:w="0" w:type="auto"/>
          </w:tcPr>
          <w:p w14:paraId="163DF55D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3: Cutting and juicing</w:t>
            </w:r>
          </w:p>
        </w:tc>
        <w:tc>
          <w:tcPr>
            <w:tcW w:w="0" w:type="auto"/>
          </w:tcPr>
          <w:p w14:paraId="61FAA083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To practise food preparation skills.</w:t>
            </w:r>
          </w:p>
        </w:tc>
        <w:tc>
          <w:tcPr>
            <w:tcW w:w="0" w:type="auto"/>
          </w:tcPr>
          <w:p w14:paraId="66ECB67A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Know how to safely use utensils to prepare food.</w:t>
            </w:r>
          </w:p>
        </w:tc>
        <w:tc>
          <w:tcPr>
            <w:tcW w:w="0" w:type="auto"/>
          </w:tcPr>
          <w:p w14:paraId="22214DF3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Use knives and juicers safely to prepare fruits.</w:t>
            </w:r>
          </w:p>
        </w:tc>
        <w:tc>
          <w:tcPr>
            <w:tcW w:w="0" w:type="auto"/>
          </w:tcPr>
          <w:p w14:paraId="72B81EC5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cut, chop, slice, juice, blender</w:t>
            </w:r>
          </w:p>
        </w:tc>
      </w:tr>
      <w:tr w:rsidR="00F36A36" w:rsidRPr="00E13A28" w14:paraId="038323EC" w14:textId="77777777" w:rsidTr="002D066B">
        <w:trPr>
          <w:jc w:val="center"/>
        </w:trPr>
        <w:tc>
          <w:tcPr>
            <w:tcW w:w="0" w:type="auto"/>
          </w:tcPr>
          <w:p w14:paraId="279829C9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4: Testing ingredients</w:t>
            </w:r>
          </w:p>
        </w:tc>
        <w:tc>
          <w:tcPr>
            <w:tcW w:w="0" w:type="auto"/>
          </w:tcPr>
          <w:p w14:paraId="1387DAF0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To select ingredients for a recipe.</w:t>
            </w:r>
          </w:p>
        </w:tc>
        <w:tc>
          <w:tcPr>
            <w:tcW w:w="0" w:type="auto"/>
          </w:tcPr>
          <w:p w14:paraId="5DE6F7A3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Understand how to select and combine ingredients for taste and texture.</w:t>
            </w:r>
          </w:p>
        </w:tc>
        <w:tc>
          <w:tcPr>
            <w:tcW w:w="0" w:type="auto"/>
          </w:tcPr>
          <w:p w14:paraId="00B708E0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Taste and evaluate flavour combinations.</w:t>
            </w:r>
          </w:p>
        </w:tc>
        <w:tc>
          <w:tcPr>
            <w:tcW w:w="0" w:type="auto"/>
          </w:tcPr>
          <w:p w14:paraId="08DC38FE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taste, flavour, ingredients, recipe</w:t>
            </w:r>
          </w:p>
        </w:tc>
      </w:tr>
      <w:tr w:rsidR="00F36A36" w:rsidRPr="00E13A28" w14:paraId="046D84DF" w14:textId="77777777" w:rsidTr="002D066B">
        <w:trPr>
          <w:jc w:val="center"/>
        </w:trPr>
        <w:tc>
          <w:tcPr>
            <w:tcW w:w="0" w:type="auto"/>
          </w:tcPr>
          <w:p w14:paraId="5905C3D3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5: Making smoothies</w:t>
            </w:r>
          </w:p>
        </w:tc>
        <w:tc>
          <w:tcPr>
            <w:tcW w:w="0" w:type="auto"/>
          </w:tcPr>
          <w:p w14:paraId="4D3668DB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To apply food preparation skills to a recipe.</w:t>
            </w:r>
          </w:p>
        </w:tc>
        <w:tc>
          <w:tcPr>
            <w:tcW w:w="0" w:type="auto"/>
          </w:tcPr>
          <w:p w14:paraId="3B616AA2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Know how to follow a recipe to make a smoothie.</w:t>
            </w:r>
          </w:p>
        </w:tc>
        <w:tc>
          <w:tcPr>
            <w:tcW w:w="0" w:type="auto"/>
          </w:tcPr>
          <w:p w14:paraId="234490DC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Prepare and blend ingredients to create a smoothie.</w:t>
            </w:r>
          </w:p>
        </w:tc>
        <w:tc>
          <w:tcPr>
            <w:tcW w:w="0" w:type="auto"/>
          </w:tcPr>
          <w:p w14:paraId="187610C1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smoothie, blend, healthy, mix</w:t>
            </w:r>
          </w:p>
        </w:tc>
      </w:tr>
      <w:tr w:rsidR="00F36A36" w:rsidRPr="00E13A28" w14:paraId="60F21A0F" w14:textId="77777777" w:rsidTr="002D066B">
        <w:trPr>
          <w:jc w:val="center"/>
        </w:trPr>
        <w:tc>
          <w:tcPr>
            <w:tcW w:w="0" w:type="auto"/>
          </w:tcPr>
          <w:p w14:paraId="788F20CC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6: Evaluating</w:t>
            </w:r>
          </w:p>
        </w:tc>
        <w:tc>
          <w:tcPr>
            <w:tcW w:w="0" w:type="auto"/>
          </w:tcPr>
          <w:p w14:paraId="25EA1E62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To evaluate against the design brief.</w:t>
            </w:r>
          </w:p>
        </w:tc>
        <w:tc>
          <w:tcPr>
            <w:tcW w:w="0" w:type="auto"/>
          </w:tcPr>
          <w:p w14:paraId="219C5B36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Understand how evaluation helps improve products.</w:t>
            </w:r>
          </w:p>
        </w:tc>
        <w:tc>
          <w:tcPr>
            <w:tcW w:w="0" w:type="auto"/>
          </w:tcPr>
          <w:p w14:paraId="0663F6A5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Reflect on design choices and final product.</w:t>
            </w:r>
          </w:p>
        </w:tc>
        <w:tc>
          <w:tcPr>
            <w:tcW w:w="0" w:type="auto"/>
          </w:tcPr>
          <w:p w14:paraId="43F9CB1E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evaluate, improve, design</w:t>
            </w:r>
          </w:p>
        </w:tc>
      </w:tr>
    </w:tbl>
    <w:p w14:paraId="71E7520B" w14:textId="77777777" w:rsidR="002D066B" w:rsidRPr="00E13A28" w:rsidRDefault="002D066B" w:rsidP="002D066B">
      <w:pPr>
        <w:spacing w:after="0"/>
        <w:rPr>
          <w:rFonts w:ascii="Century Gothic" w:hAnsi="Century Gothic"/>
          <w:sz w:val="24"/>
          <w:szCs w:val="24"/>
        </w:rPr>
      </w:pPr>
    </w:p>
    <w:p w14:paraId="00622436" w14:textId="77777777" w:rsidR="002D066B" w:rsidRPr="00E13A28" w:rsidRDefault="002D066B" w:rsidP="002D066B">
      <w:pPr>
        <w:spacing w:after="0"/>
        <w:rPr>
          <w:rFonts w:ascii="Century Gothic" w:hAnsi="Century Gothic"/>
          <w:sz w:val="24"/>
          <w:szCs w:val="24"/>
        </w:rPr>
      </w:pPr>
    </w:p>
    <w:p w14:paraId="223AB1BC" w14:textId="77777777" w:rsidR="002D066B" w:rsidRPr="00E13A28" w:rsidRDefault="002D066B" w:rsidP="002D066B">
      <w:pPr>
        <w:spacing w:after="0"/>
        <w:rPr>
          <w:rFonts w:ascii="Century Gothic" w:hAnsi="Century Gothic"/>
          <w:sz w:val="24"/>
          <w:szCs w:val="24"/>
        </w:rPr>
      </w:pPr>
    </w:p>
    <w:p w14:paraId="51073543" w14:textId="77777777" w:rsidR="002D066B" w:rsidRPr="00E13A28" w:rsidRDefault="002D066B" w:rsidP="002D066B">
      <w:pPr>
        <w:spacing w:after="0"/>
        <w:rPr>
          <w:rFonts w:ascii="Century Gothic" w:hAnsi="Century Gothic"/>
          <w:sz w:val="24"/>
          <w:szCs w:val="24"/>
        </w:rPr>
      </w:pPr>
    </w:p>
    <w:p w14:paraId="52E3D472" w14:textId="77777777" w:rsidR="002D066B" w:rsidRPr="00E13A28" w:rsidRDefault="002D066B" w:rsidP="002D066B">
      <w:pPr>
        <w:spacing w:after="0"/>
        <w:rPr>
          <w:rFonts w:ascii="Century Gothic" w:hAnsi="Century Gothic"/>
          <w:sz w:val="24"/>
          <w:szCs w:val="24"/>
        </w:rPr>
      </w:pPr>
    </w:p>
    <w:p w14:paraId="27040BE4" w14:textId="77777777" w:rsidR="002D066B" w:rsidRPr="00E13A28" w:rsidRDefault="002D066B" w:rsidP="002D066B">
      <w:pPr>
        <w:spacing w:after="0"/>
        <w:rPr>
          <w:rFonts w:ascii="Century Gothic" w:hAnsi="Century Gothic"/>
          <w:sz w:val="24"/>
          <w:szCs w:val="24"/>
        </w:rPr>
      </w:pPr>
    </w:p>
    <w:p w14:paraId="48669112" w14:textId="77777777" w:rsidR="002D066B" w:rsidRPr="00E13A28" w:rsidRDefault="002D066B" w:rsidP="002D066B">
      <w:pPr>
        <w:spacing w:after="0"/>
        <w:rPr>
          <w:rFonts w:ascii="Century Gothic" w:hAnsi="Century Gothic"/>
          <w:b/>
          <w:bCs/>
          <w:color w:val="0070C0"/>
          <w:sz w:val="24"/>
          <w:szCs w:val="24"/>
        </w:rPr>
      </w:pPr>
    </w:p>
    <w:p w14:paraId="42DE9B53" w14:textId="181442B1" w:rsidR="00F36A36" w:rsidRPr="00E13A28" w:rsidRDefault="00000000" w:rsidP="002D066B">
      <w:pPr>
        <w:spacing w:after="0"/>
        <w:rPr>
          <w:rFonts w:ascii="Century Gothic" w:hAnsi="Century Gothic"/>
          <w:b/>
          <w:bCs/>
          <w:color w:val="0070C0"/>
          <w:sz w:val="24"/>
          <w:szCs w:val="24"/>
        </w:rPr>
      </w:pPr>
      <w:r w:rsidRPr="00E13A28">
        <w:rPr>
          <w:rFonts w:ascii="Century Gothic" w:hAnsi="Century Gothic"/>
          <w:b/>
          <w:bCs/>
          <w:color w:val="0070C0"/>
          <w:sz w:val="24"/>
          <w:szCs w:val="24"/>
        </w:rPr>
        <w:lastRenderedPageBreak/>
        <w:t>Mechanisms: Fairground</w:t>
      </w:r>
    </w:p>
    <w:p w14:paraId="2ACB7794" w14:textId="77777777" w:rsidR="002D066B" w:rsidRPr="00E13A28" w:rsidRDefault="002D066B" w:rsidP="002D066B">
      <w:pPr>
        <w:spacing w:after="0"/>
        <w:rPr>
          <w:rFonts w:ascii="Century Gothic" w:hAnsi="Century Gothic"/>
          <w:b/>
          <w:bCs/>
          <w:color w:val="0070C0"/>
          <w:sz w:val="24"/>
          <w:szCs w:val="24"/>
        </w:rPr>
      </w:pPr>
    </w:p>
    <w:p w14:paraId="70F98BE0" w14:textId="77777777" w:rsidR="00F36A36" w:rsidRPr="00E13A28" w:rsidRDefault="00000000" w:rsidP="002D066B">
      <w:pPr>
        <w:spacing w:after="0"/>
        <w:rPr>
          <w:rFonts w:ascii="Century Gothic" w:hAnsi="Century Gothic"/>
          <w:sz w:val="24"/>
          <w:szCs w:val="24"/>
        </w:rPr>
      </w:pPr>
      <w:r w:rsidRPr="00E13A28">
        <w:rPr>
          <w:rFonts w:ascii="Century Gothic" w:hAnsi="Century Gothic"/>
          <w:sz w:val="24"/>
          <w:szCs w:val="24"/>
        </w:rPr>
        <w:t>Year 2 D&amp;T Unit: Pupils explore wheels, axles, and rotating mechanisms to design and construct a fairground wheel. They apply problem-solving and design evaluation skills.</w:t>
      </w:r>
      <w:r w:rsidRPr="00E13A28">
        <w:rPr>
          <w:rFonts w:ascii="Century Gothic" w:hAnsi="Century Gothic"/>
          <w:sz w:val="24"/>
          <w:szCs w:val="24"/>
        </w:rPr>
        <w:br/>
      </w:r>
      <w:r w:rsidRPr="00E13A28">
        <w:rPr>
          <w:rFonts w:ascii="Century Gothic" w:hAnsi="Century Gothic"/>
          <w:sz w:val="24"/>
          <w:szCs w:val="24"/>
        </w:rPr>
        <w:br/>
        <w:t>Prior learning: Mechanisms: Wheels and axles</w:t>
      </w:r>
      <w:r w:rsidRPr="00E13A28">
        <w:rPr>
          <w:rFonts w:ascii="Century Gothic" w:hAnsi="Century Gothic"/>
          <w:sz w:val="24"/>
          <w:szCs w:val="24"/>
        </w:rPr>
        <w:br/>
        <w:t>Suggested next steps: Mechanisms: Making a moving monster</w:t>
      </w:r>
    </w:p>
    <w:p w14:paraId="3F3057C5" w14:textId="77777777" w:rsidR="002D066B" w:rsidRPr="00E13A28" w:rsidRDefault="002D066B" w:rsidP="002D066B">
      <w:pPr>
        <w:spacing w:after="0"/>
        <w:rPr>
          <w:rFonts w:ascii="Century Gothic" w:hAnsi="Century Gothic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6"/>
        <w:gridCol w:w="3234"/>
        <w:gridCol w:w="3681"/>
        <w:gridCol w:w="3319"/>
        <w:gridCol w:w="2206"/>
      </w:tblGrid>
      <w:tr w:rsidR="00F36A36" w:rsidRPr="00E13A28" w14:paraId="47E8D564" w14:textId="77777777" w:rsidTr="002D066B">
        <w:tc>
          <w:tcPr>
            <w:tcW w:w="0" w:type="auto"/>
          </w:tcPr>
          <w:p w14:paraId="30781094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Lesson</w:t>
            </w:r>
          </w:p>
        </w:tc>
        <w:tc>
          <w:tcPr>
            <w:tcW w:w="0" w:type="auto"/>
          </w:tcPr>
          <w:p w14:paraId="0920CF84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Learning Objectives</w:t>
            </w:r>
          </w:p>
        </w:tc>
        <w:tc>
          <w:tcPr>
            <w:tcW w:w="0" w:type="auto"/>
          </w:tcPr>
          <w:p w14:paraId="4AC5B4F3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Core Knowledge</w:t>
            </w:r>
          </w:p>
        </w:tc>
        <w:tc>
          <w:tcPr>
            <w:tcW w:w="0" w:type="auto"/>
          </w:tcPr>
          <w:p w14:paraId="1DBB9862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Core Skills</w:t>
            </w:r>
          </w:p>
        </w:tc>
        <w:tc>
          <w:tcPr>
            <w:tcW w:w="0" w:type="auto"/>
          </w:tcPr>
          <w:p w14:paraId="40D1B3BB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Key Vocabulary</w:t>
            </w:r>
          </w:p>
        </w:tc>
      </w:tr>
      <w:tr w:rsidR="00F36A36" w:rsidRPr="00E13A28" w14:paraId="0F224DC0" w14:textId="77777777" w:rsidTr="002D066B">
        <w:tc>
          <w:tcPr>
            <w:tcW w:w="0" w:type="auto"/>
          </w:tcPr>
          <w:p w14:paraId="4A4F299B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1: Design a fairground wheel</w:t>
            </w:r>
          </w:p>
        </w:tc>
        <w:tc>
          <w:tcPr>
            <w:tcW w:w="0" w:type="auto"/>
          </w:tcPr>
          <w:p w14:paraId="59FBF5B3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To explore wheel mechanisms and design a fairground wheel.</w:t>
            </w:r>
          </w:p>
        </w:tc>
        <w:tc>
          <w:tcPr>
            <w:tcW w:w="0" w:type="auto"/>
          </w:tcPr>
          <w:p w14:paraId="320DBE6D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Know that axles help wheels rotate.</w:t>
            </w:r>
          </w:p>
        </w:tc>
        <w:tc>
          <w:tcPr>
            <w:tcW w:w="0" w:type="auto"/>
          </w:tcPr>
          <w:p w14:paraId="544F32BD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Design a fairground wheel that can turn on its axle.</w:t>
            </w:r>
          </w:p>
        </w:tc>
        <w:tc>
          <w:tcPr>
            <w:tcW w:w="0" w:type="auto"/>
          </w:tcPr>
          <w:p w14:paraId="7D5A6003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wheel, axle, rotate, design brief</w:t>
            </w:r>
          </w:p>
        </w:tc>
      </w:tr>
      <w:tr w:rsidR="00F36A36" w:rsidRPr="00E13A28" w14:paraId="4837D21F" w14:textId="77777777" w:rsidTr="002D066B">
        <w:tc>
          <w:tcPr>
            <w:tcW w:w="0" w:type="auto"/>
          </w:tcPr>
          <w:p w14:paraId="320D7F90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2: Planning the build</w:t>
            </w:r>
          </w:p>
        </w:tc>
        <w:tc>
          <w:tcPr>
            <w:tcW w:w="0" w:type="auto"/>
          </w:tcPr>
          <w:p w14:paraId="4AE395B9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To select materials with appropriate properties.</w:t>
            </w:r>
          </w:p>
        </w:tc>
        <w:tc>
          <w:tcPr>
            <w:tcW w:w="0" w:type="auto"/>
          </w:tcPr>
          <w:p w14:paraId="17F3AEF4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Understand the importance of material selection for strength and function.</w:t>
            </w:r>
          </w:p>
        </w:tc>
        <w:tc>
          <w:tcPr>
            <w:tcW w:w="0" w:type="auto"/>
          </w:tcPr>
          <w:p w14:paraId="7A8B8AD2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Plan which materials to use for different parts of the wheel.</w:t>
            </w:r>
          </w:p>
        </w:tc>
        <w:tc>
          <w:tcPr>
            <w:tcW w:w="0" w:type="auto"/>
          </w:tcPr>
          <w:p w14:paraId="5659A5BB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materials, properties, plan</w:t>
            </w:r>
          </w:p>
        </w:tc>
      </w:tr>
      <w:tr w:rsidR="00F36A36" w:rsidRPr="00E13A28" w14:paraId="793DAE3B" w14:textId="77777777" w:rsidTr="002D066B">
        <w:tc>
          <w:tcPr>
            <w:tcW w:w="0" w:type="auto"/>
          </w:tcPr>
          <w:p w14:paraId="2084CB47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3: Building the frame and wheels</w:t>
            </w:r>
          </w:p>
        </w:tc>
        <w:tc>
          <w:tcPr>
            <w:tcW w:w="0" w:type="auto"/>
          </w:tcPr>
          <w:p w14:paraId="2177185E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To build and test a moving wheel.</w:t>
            </w:r>
          </w:p>
        </w:tc>
        <w:tc>
          <w:tcPr>
            <w:tcW w:w="0" w:type="auto"/>
          </w:tcPr>
          <w:p w14:paraId="70EEA31D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Know how to assemble and test mechanisms.</w:t>
            </w:r>
          </w:p>
        </w:tc>
        <w:tc>
          <w:tcPr>
            <w:tcW w:w="0" w:type="auto"/>
          </w:tcPr>
          <w:p w14:paraId="0DF48EFE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Build and test a working wheel and frame structure.</w:t>
            </w:r>
          </w:p>
        </w:tc>
        <w:tc>
          <w:tcPr>
            <w:tcW w:w="0" w:type="auto"/>
          </w:tcPr>
          <w:p w14:paraId="7A1E58B2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build, test, frame, mechanism</w:t>
            </w:r>
          </w:p>
        </w:tc>
      </w:tr>
      <w:tr w:rsidR="00F36A36" w:rsidRPr="00E13A28" w14:paraId="47E52C9A" w14:textId="77777777" w:rsidTr="002D066B">
        <w:tc>
          <w:tcPr>
            <w:tcW w:w="0" w:type="auto"/>
          </w:tcPr>
          <w:p w14:paraId="4E51FA27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4: Surveying design opinions</w:t>
            </w:r>
          </w:p>
        </w:tc>
        <w:tc>
          <w:tcPr>
            <w:tcW w:w="0" w:type="auto"/>
          </w:tcPr>
          <w:p w14:paraId="39F69996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To conduct a simple survey to gather opinions.</w:t>
            </w:r>
          </w:p>
        </w:tc>
        <w:tc>
          <w:tcPr>
            <w:tcW w:w="0" w:type="auto"/>
          </w:tcPr>
          <w:p w14:paraId="446EED27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Know that surveys can help improve designs.</w:t>
            </w:r>
          </w:p>
        </w:tc>
        <w:tc>
          <w:tcPr>
            <w:tcW w:w="0" w:type="auto"/>
          </w:tcPr>
          <w:p w14:paraId="6E8CCCF4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Create and tally survey results to inform improvements.</w:t>
            </w:r>
          </w:p>
        </w:tc>
        <w:tc>
          <w:tcPr>
            <w:tcW w:w="0" w:type="auto"/>
          </w:tcPr>
          <w:p w14:paraId="2A9F9A0A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survey, tally, opinion</w:t>
            </w:r>
          </w:p>
        </w:tc>
      </w:tr>
      <w:tr w:rsidR="00F36A36" w:rsidRPr="00E13A28" w14:paraId="0B045760" w14:textId="77777777" w:rsidTr="002D066B">
        <w:tc>
          <w:tcPr>
            <w:tcW w:w="0" w:type="auto"/>
          </w:tcPr>
          <w:p w14:paraId="3DECE7E9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A28">
              <w:rPr>
                <w:rFonts w:ascii="Century Gothic" w:hAnsi="Century Gothic"/>
                <w:b/>
                <w:bCs/>
                <w:sz w:val="24"/>
                <w:szCs w:val="24"/>
              </w:rPr>
              <w:t>5: Adding pods and decoration</w:t>
            </w:r>
          </w:p>
        </w:tc>
        <w:tc>
          <w:tcPr>
            <w:tcW w:w="0" w:type="auto"/>
          </w:tcPr>
          <w:p w14:paraId="4489B8ED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To finish and evaluate a structure with a rotating wheel.</w:t>
            </w:r>
          </w:p>
        </w:tc>
        <w:tc>
          <w:tcPr>
            <w:tcW w:w="0" w:type="auto"/>
          </w:tcPr>
          <w:p w14:paraId="7288296C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Know how to adapt designs based on feedback.</w:t>
            </w:r>
          </w:p>
        </w:tc>
        <w:tc>
          <w:tcPr>
            <w:tcW w:w="0" w:type="auto"/>
          </w:tcPr>
          <w:p w14:paraId="6CA9FF74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Add decorative elements and evaluate the design.</w:t>
            </w:r>
          </w:p>
        </w:tc>
        <w:tc>
          <w:tcPr>
            <w:tcW w:w="0" w:type="auto"/>
          </w:tcPr>
          <w:p w14:paraId="50BA02A5" w14:textId="77777777" w:rsidR="00F36A36" w:rsidRPr="00E13A28" w:rsidRDefault="00000000" w:rsidP="002D066B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E13A28">
              <w:rPr>
                <w:rFonts w:ascii="Century Gothic" w:hAnsi="Century Gothic"/>
                <w:sz w:val="24"/>
                <w:szCs w:val="24"/>
              </w:rPr>
              <w:t>decorate, evaluate, adapt</w:t>
            </w:r>
          </w:p>
        </w:tc>
      </w:tr>
    </w:tbl>
    <w:p w14:paraId="4098B2C6" w14:textId="77777777" w:rsidR="00194841" w:rsidRPr="00E13A28" w:rsidRDefault="00194841" w:rsidP="002D066B">
      <w:pPr>
        <w:spacing w:after="0"/>
        <w:rPr>
          <w:rFonts w:ascii="Century Gothic" w:hAnsi="Century Gothic"/>
          <w:sz w:val="24"/>
          <w:szCs w:val="24"/>
        </w:rPr>
      </w:pPr>
    </w:p>
    <w:sectPr w:rsidR="00194841" w:rsidRPr="00E13A28" w:rsidSect="002D066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40571596">
    <w:abstractNumId w:val="8"/>
  </w:num>
  <w:num w:numId="2" w16cid:durableId="1199319147">
    <w:abstractNumId w:val="6"/>
  </w:num>
  <w:num w:numId="3" w16cid:durableId="879591199">
    <w:abstractNumId w:val="5"/>
  </w:num>
  <w:num w:numId="4" w16cid:durableId="330105938">
    <w:abstractNumId w:val="4"/>
  </w:num>
  <w:num w:numId="5" w16cid:durableId="1007637620">
    <w:abstractNumId w:val="7"/>
  </w:num>
  <w:num w:numId="6" w16cid:durableId="491258692">
    <w:abstractNumId w:val="3"/>
  </w:num>
  <w:num w:numId="7" w16cid:durableId="2054499008">
    <w:abstractNumId w:val="2"/>
  </w:num>
  <w:num w:numId="8" w16cid:durableId="1262298684">
    <w:abstractNumId w:val="1"/>
  </w:num>
  <w:num w:numId="9" w16cid:durableId="1461223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2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94841"/>
    <w:rsid w:val="0029639D"/>
    <w:rsid w:val="002D066B"/>
    <w:rsid w:val="00326F90"/>
    <w:rsid w:val="003F0FFC"/>
    <w:rsid w:val="00AA1D8D"/>
    <w:rsid w:val="00B47730"/>
    <w:rsid w:val="00CB0664"/>
    <w:rsid w:val="00E13A28"/>
    <w:rsid w:val="00F36A3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884B30"/>
  <w14:defaultImageDpi w14:val="300"/>
  <w15:docId w15:val="{2EB1F14D-251F-4629-A95C-EB115301C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4189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Anna Iliffe (CELT - Staff)</cp:lastModifiedBy>
  <cp:revision>3</cp:revision>
  <dcterms:created xsi:type="dcterms:W3CDTF">2013-12-23T23:15:00Z</dcterms:created>
  <dcterms:modified xsi:type="dcterms:W3CDTF">2025-11-06T21:04:00Z</dcterms:modified>
  <cp:category/>
</cp:coreProperties>
</file>